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3B6A4" w14:textId="6F676A7F" w:rsidR="00AA02AC" w:rsidRDefault="00C62F37" w:rsidP="00AA02AC">
      <w:pPr>
        <w:rPr>
          <w:rFonts w:ascii="Times New Roman" w:eastAsia="Times New Roman" w:hAnsi="Times New Roman" w:cs="Times New Roman"/>
          <w:sz w:val="28"/>
          <w:szCs w:val="28"/>
          <w:u w:val="single"/>
        </w:rPr>
      </w:pPr>
      <w:r>
        <w:rPr>
          <w:rFonts w:ascii="Times New Roman"/>
          <w:noProof/>
          <w:sz w:val="20"/>
        </w:rPr>
        <w:drawing>
          <wp:anchor distT="0" distB="0" distL="114300" distR="114300" simplePos="0" relativeHeight="251681280" behindDoc="1" locked="0" layoutInCell="1" allowOverlap="1" wp14:anchorId="13BB5090" wp14:editId="01098484">
            <wp:simplePos x="0" y="0"/>
            <wp:positionH relativeFrom="margin">
              <wp:posOffset>3914775</wp:posOffset>
            </wp:positionH>
            <wp:positionV relativeFrom="paragraph">
              <wp:posOffset>-66675</wp:posOffset>
            </wp:positionV>
            <wp:extent cx="2247669" cy="1924050"/>
            <wp:effectExtent l="0" t="0" r="0" b="0"/>
            <wp:wrapNone/>
            <wp:docPr id="5724562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56200"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2251539" cy="1927363"/>
                    </a:xfrm>
                    <a:prstGeom prst="rect">
                      <a:avLst/>
                    </a:prstGeom>
                  </pic:spPr>
                </pic:pic>
              </a:graphicData>
            </a:graphic>
            <wp14:sizeRelH relativeFrom="margin">
              <wp14:pctWidth>0</wp14:pctWidth>
            </wp14:sizeRelH>
            <wp14:sizeRelV relativeFrom="margin">
              <wp14:pctHeight>0</wp14:pctHeight>
            </wp14:sizeRelV>
          </wp:anchor>
        </w:drawing>
      </w:r>
    </w:p>
    <w:p w14:paraId="7E72990D" w14:textId="1C7B0689" w:rsidR="00AA02AC" w:rsidRDefault="00AA02AC" w:rsidP="00AA02AC">
      <w:pPr>
        <w:pStyle w:val="BodyText"/>
        <w:spacing w:before="9"/>
        <w:ind w:left="5" w:hanging="7"/>
        <w:rPr>
          <w:rFonts w:ascii="Times New Roman"/>
          <w:sz w:val="14"/>
        </w:rPr>
      </w:pPr>
      <w:bookmarkStart w:id="0" w:name="_heading=h.gjdgxs" w:colFirst="0" w:colLast="0"/>
      <w:bookmarkEnd w:id="0"/>
      <w:r>
        <w:rPr>
          <w:noProof/>
        </w:rPr>
        <w:drawing>
          <wp:anchor distT="0" distB="0" distL="0" distR="0" simplePos="0" relativeHeight="251633152" behindDoc="1" locked="0" layoutInCell="1" allowOverlap="1" wp14:anchorId="6FF42364" wp14:editId="43F50F90">
            <wp:simplePos x="0" y="0"/>
            <wp:positionH relativeFrom="page">
              <wp:posOffset>4316326</wp:posOffset>
            </wp:positionH>
            <wp:positionV relativeFrom="page">
              <wp:posOffset>7568893</wp:posOffset>
            </wp:positionV>
            <wp:extent cx="3241938" cy="3127682"/>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3241938" cy="3127682"/>
                    </a:xfrm>
                    <a:prstGeom prst="rect">
                      <a:avLst/>
                    </a:prstGeom>
                  </pic:spPr>
                </pic:pic>
              </a:graphicData>
            </a:graphic>
          </wp:anchor>
        </w:drawing>
      </w:r>
    </w:p>
    <w:p w14:paraId="0D668215" w14:textId="39D36AB2" w:rsidR="00AA02AC" w:rsidRDefault="00AA02AC" w:rsidP="00AA02AC">
      <w:pPr>
        <w:pStyle w:val="BodyText"/>
        <w:ind w:hanging="2"/>
        <w:rPr>
          <w:rFonts w:ascii="Times New Roman"/>
          <w:sz w:val="20"/>
        </w:rPr>
      </w:pPr>
    </w:p>
    <w:p w14:paraId="30992AEF" w14:textId="55FB313A" w:rsidR="00AA02AC" w:rsidRDefault="00AA02AC" w:rsidP="00AA02AC">
      <w:pPr>
        <w:pStyle w:val="BodyText"/>
        <w:ind w:hanging="2"/>
        <w:rPr>
          <w:rFonts w:ascii="Times New Roman"/>
          <w:sz w:val="20"/>
        </w:rPr>
      </w:pPr>
    </w:p>
    <w:p w14:paraId="7F10DB5A" w14:textId="331CC644" w:rsidR="00AA02AC" w:rsidRDefault="00AA02AC" w:rsidP="00AA02AC">
      <w:pPr>
        <w:pStyle w:val="BodyText"/>
        <w:ind w:hanging="2"/>
        <w:rPr>
          <w:rFonts w:ascii="Times New Roman"/>
          <w:sz w:val="20"/>
        </w:rPr>
      </w:pPr>
    </w:p>
    <w:p w14:paraId="44BC054E" w14:textId="681B60A7" w:rsidR="00AA02AC" w:rsidRDefault="00AA02AC" w:rsidP="00AA02AC">
      <w:pPr>
        <w:pStyle w:val="BodyText"/>
        <w:ind w:hanging="2"/>
        <w:rPr>
          <w:rFonts w:ascii="Times New Roman"/>
          <w:sz w:val="20"/>
        </w:rPr>
      </w:pPr>
    </w:p>
    <w:p w14:paraId="504C32EE" w14:textId="07424EBD" w:rsidR="00CD765B" w:rsidRDefault="00CD765B" w:rsidP="00AA02AC">
      <w:pPr>
        <w:pStyle w:val="BodyText"/>
        <w:ind w:hanging="2"/>
        <w:rPr>
          <w:rFonts w:ascii="Times New Roman"/>
          <w:sz w:val="20"/>
        </w:rPr>
      </w:pPr>
    </w:p>
    <w:p w14:paraId="65B1D1F6" w14:textId="62D5135A" w:rsidR="00CD765B" w:rsidRDefault="00CD765B" w:rsidP="00AA02AC">
      <w:pPr>
        <w:pStyle w:val="BodyText"/>
        <w:ind w:hanging="2"/>
        <w:rPr>
          <w:rFonts w:ascii="Times New Roman"/>
          <w:sz w:val="20"/>
        </w:rPr>
      </w:pPr>
    </w:p>
    <w:p w14:paraId="7145DCBA" w14:textId="77777777" w:rsidR="00CD765B" w:rsidRDefault="00CD765B" w:rsidP="00AA02AC">
      <w:pPr>
        <w:pStyle w:val="BodyText"/>
        <w:ind w:hanging="2"/>
        <w:rPr>
          <w:rFonts w:ascii="Times New Roman"/>
          <w:sz w:val="20"/>
        </w:rPr>
      </w:pPr>
    </w:p>
    <w:p w14:paraId="2F5DD3F5" w14:textId="78527FB3" w:rsidR="00CD765B" w:rsidRDefault="00CD765B" w:rsidP="00AA02AC">
      <w:pPr>
        <w:pStyle w:val="BodyText"/>
        <w:ind w:hanging="2"/>
        <w:rPr>
          <w:rFonts w:ascii="Times New Roman"/>
          <w:sz w:val="20"/>
        </w:rPr>
      </w:pPr>
    </w:p>
    <w:p w14:paraId="3728EBDC" w14:textId="3F04C3F4" w:rsidR="00CD765B" w:rsidRDefault="00CD765B" w:rsidP="00AA02AC">
      <w:pPr>
        <w:pStyle w:val="BodyText"/>
        <w:ind w:hanging="2"/>
        <w:rPr>
          <w:rFonts w:ascii="Times New Roman"/>
          <w:sz w:val="20"/>
        </w:rPr>
      </w:pPr>
    </w:p>
    <w:p w14:paraId="2268CF85" w14:textId="76794E90" w:rsidR="00CD765B" w:rsidRDefault="00CD765B" w:rsidP="00AA02AC">
      <w:pPr>
        <w:pStyle w:val="BodyText"/>
        <w:ind w:hanging="2"/>
        <w:rPr>
          <w:rFonts w:ascii="Times New Roman"/>
          <w:sz w:val="20"/>
        </w:rPr>
      </w:pPr>
    </w:p>
    <w:p w14:paraId="28F728A5" w14:textId="5937C766" w:rsidR="00CD765B" w:rsidRDefault="00CD765B" w:rsidP="00AA02AC">
      <w:pPr>
        <w:pStyle w:val="BodyText"/>
        <w:ind w:hanging="2"/>
        <w:rPr>
          <w:rFonts w:ascii="Times New Roman"/>
          <w:sz w:val="20"/>
        </w:rPr>
      </w:pPr>
    </w:p>
    <w:p w14:paraId="053F8495" w14:textId="77C2A451" w:rsidR="00CD765B" w:rsidRDefault="00CD765B" w:rsidP="00AA02AC">
      <w:pPr>
        <w:pStyle w:val="BodyText"/>
        <w:ind w:hanging="2"/>
        <w:rPr>
          <w:rFonts w:ascii="Times New Roman"/>
          <w:sz w:val="20"/>
        </w:rPr>
      </w:pPr>
    </w:p>
    <w:p w14:paraId="2681680E" w14:textId="2AC2F3A8" w:rsidR="53E1C6E3" w:rsidRDefault="002A7421" w:rsidP="20E62BA6">
      <w:pPr>
        <w:widowControl w:val="0"/>
        <w:spacing w:line="280" w:lineRule="atLeast"/>
        <w:jc w:val="center"/>
      </w:pPr>
      <w:r>
        <w:rPr>
          <w:rFonts w:ascii="Calibri" w:eastAsia="Calibri" w:hAnsi="Calibri" w:cs="Calibri"/>
          <w:b/>
          <w:bCs/>
          <w:color w:val="000000" w:themeColor="text1"/>
          <w:sz w:val="72"/>
          <w:szCs w:val="72"/>
        </w:rPr>
        <w:t>RSHE</w:t>
      </w:r>
      <w:r w:rsidR="009874F7">
        <w:rPr>
          <w:rFonts w:ascii="Calibri" w:eastAsia="Calibri" w:hAnsi="Calibri" w:cs="Calibri"/>
          <w:b/>
          <w:bCs/>
          <w:color w:val="000000" w:themeColor="text1"/>
          <w:sz w:val="72"/>
          <w:szCs w:val="72"/>
        </w:rPr>
        <w:t xml:space="preserve"> policy</w:t>
      </w:r>
    </w:p>
    <w:p w14:paraId="375EAC67" w14:textId="775787C9" w:rsidR="20E62BA6" w:rsidRDefault="20E62BA6" w:rsidP="20E62BA6">
      <w:pPr>
        <w:pStyle w:val="BodyText"/>
        <w:ind w:hanging="2"/>
        <w:rPr>
          <w:rFonts w:ascii="Calibri" w:hAnsi="Calibri" w:cs="Calibri"/>
          <w:b/>
          <w:bCs/>
          <w:sz w:val="96"/>
          <w:szCs w:val="96"/>
        </w:rPr>
      </w:pPr>
    </w:p>
    <w:p w14:paraId="79C1FF23" w14:textId="77777777" w:rsidR="00AA02AC" w:rsidRDefault="00AA02AC" w:rsidP="00AA02AC">
      <w:pPr>
        <w:pStyle w:val="BodyText"/>
        <w:ind w:hanging="2"/>
        <w:rPr>
          <w:rFonts w:ascii="Times New Roman"/>
          <w:sz w:val="20"/>
        </w:rPr>
      </w:pPr>
    </w:p>
    <w:p w14:paraId="2265D734" w14:textId="090EA8E3" w:rsidR="00AA02AC" w:rsidRPr="009861A1" w:rsidRDefault="00D51DA0" w:rsidP="20E62BA6">
      <w:pPr>
        <w:pStyle w:val="BodyText"/>
        <w:ind w:hanging="2"/>
        <w:jc w:val="center"/>
        <w:rPr>
          <w:rFonts w:asciiTheme="minorHAnsi" w:hAnsiTheme="minorHAnsi" w:cstheme="minorBidi"/>
          <w:sz w:val="36"/>
          <w:szCs w:val="36"/>
        </w:rPr>
      </w:pPr>
      <w:r w:rsidRPr="20E62BA6">
        <w:rPr>
          <w:rFonts w:asciiTheme="minorHAnsi" w:hAnsiTheme="minorHAnsi" w:cstheme="minorBidi"/>
          <w:sz w:val="36"/>
          <w:szCs w:val="36"/>
        </w:rPr>
        <w:t xml:space="preserve">St </w:t>
      </w:r>
      <w:r w:rsidR="00E1383A" w:rsidRPr="20E62BA6">
        <w:rPr>
          <w:rFonts w:asciiTheme="minorHAnsi" w:hAnsiTheme="minorHAnsi" w:cstheme="minorBidi"/>
          <w:sz w:val="36"/>
          <w:szCs w:val="36"/>
        </w:rPr>
        <w:t>Franci</w:t>
      </w:r>
      <w:r w:rsidRPr="20E62BA6">
        <w:rPr>
          <w:rFonts w:asciiTheme="minorHAnsi" w:hAnsiTheme="minorHAnsi" w:cstheme="minorBidi"/>
          <w:sz w:val="36"/>
          <w:szCs w:val="36"/>
        </w:rPr>
        <w:t>s CofE</w:t>
      </w:r>
      <w:r w:rsidR="009861A1" w:rsidRPr="20E62BA6">
        <w:rPr>
          <w:rFonts w:asciiTheme="minorHAnsi" w:hAnsiTheme="minorHAnsi" w:cstheme="minorBidi"/>
          <w:sz w:val="36"/>
          <w:szCs w:val="36"/>
        </w:rPr>
        <w:t xml:space="preserve"> Primary School</w:t>
      </w:r>
    </w:p>
    <w:p w14:paraId="37FDB88A" w14:textId="557CA895" w:rsidR="00AA02AC" w:rsidRDefault="00AA02AC" w:rsidP="00AA02AC">
      <w:pPr>
        <w:pStyle w:val="BodyText"/>
        <w:ind w:hanging="2"/>
        <w:rPr>
          <w:rFonts w:ascii="Times New Roman"/>
          <w:sz w:val="20"/>
        </w:rPr>
      </w:pPr>
    </w:p>
    <w:p w14:paraId="1B9D4706" w14:textId="316538CC" w:rsidR="00AA02AC" w:rsidRDefault="00AA02AC" w:rsidP="00AA02AC">
      <w:pPr>
        <w:pStyle w:val="BodyText"/>
        <w:ind w:hanging="2"/>
        <w:rPr>
          <w:rFonts w:ascii="Times New Roman"/>
          <w:sz w:val="20"/>
        </w:rPr>
      </w:pPr>
    </w:p>
    <w:p w14:paraId="3A6EFECA" w14:textId="03F4ED28" w:rsidR="00AA02AC" w:rsidRDefault="00AA02AC" w:rsidP="5142238E">
      <w:pPr>
        <w:pStyle w:val="BodyText"/>
        <w:ind w:left="-2"/>
        <w:rPr>
          <w:rFonts w:ascii="Times New Roman"/>
          <w:sz w:val="20"/>
          <w:szCs w:val="20"/>
        </w:rPr>
      </w:pPr>
    </w:p>
    <w:p w14:paraId="574BCF8C" w14:textId="3AF85B9A" w:rsidR="00EA6D49" w:rsidRDefault="00EA6D49" w:rsidP="15281F26">
      <w:pPr>
        <w:pStyle w:val="BodyText"/>
        <w:ind w:left="-2"/>
        <w:rPr>
          <w:rFonts w:ascii="Times New Roman"/>
          <w:sz w:val="20"/>
          <w:szCs w:val="20"/>
        </w:rPr>
      </w:pPr>
    </w:p>
    <w:p w14:paraId="70FCDBC8" w14:textId="77777777" w:rsidR="00EA6D49" w:rsidRDefault="00EA6D49" w:rsidP="00AA02AC">
      <w:pPr>
        <w:pStyle w:val="BodyText"/>
        <w:ind w:hanging="2"/>
        <w:rPr>
          <w:rFonts w:ascii="Times New Roman"/>
          <w:sz w:val="20"/>
        </w:rPr>
      </w:pPr>
    </w:p>
    <w:p w14:paraId="47C1A2AE" w14:textId="3AD2847D" w:rsidR="00AA02AC" w:rsidRDefault="00AA02AC" w:rsidP="5142238E">
      <w:pPr>
        <w:pStyle w:val="BodyText"/>
        <w:ind w:left="-2"/>
        <w:rPr>
          <w:rFonts w:ascii="Times New Roman"/>
          <w:sz w:val="20"/>
          <w:szCs w:val="20"/>
        </w:rPr>
      </w:pPr>
    </w:p>
    <w:p w14:paraId="6A8AC420" w14:textId="446A9BB0" w:rsidR="00AA02AC" w:rsidRDefault="00AA02AC" w:rsidP="00AA02AC">
      <w:pPr>
        <w:pStyle w:val="BodyText"/>
        <w:ind w:hanging="2"/>
        <w:rPr>
          <w:rFonts w:ascii="Times New Roman"/>
          <w:sz w:val="20"/>
        </w:rPr>
      </w:pPr>
    </w:p>
    <w:p w14:paraId="6892F470" w14:textId="028B6F16" w:rsidR="00AA02AC" w:rsidRDefault="00AA02AC" w:rsidP="00AA02AC">
      <w:pPr>
        <w:pStyle w:val="BodyText"/>
        <w:ind w:hanging="2"/>
        <w:rPr>
          <w:rFonts w:ascii="Times New Roman"/>
          <w:sz w:val="20"/>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EA6D49" w:rsidRPr="0059559B" w14:paraId="53A45576" w14:textId="77777777" w:rsidTr="15281F26">
        <w:tc>
          <w:tcPr>
            <w:tcW w:w="2586" w:type="dxa"/>
            <w:tcBorders>
              <w:top w:val="nil"/>
              <w:left w:val="nil"/>
              <w:bottom w:val="single" w:sz="18" w:space="0" w:color="FFFFFF" w:themeColor="background1"/>
              <w:right w:val="nil"/>
            </w:tcBorders>
            <w:shd w:val="clear" w:color="auto" w:fill="BFBFBF" w:themeFill="background1" w:themeFillShade="BF"/>
            <w:hideMark/>
          </w:tcPr>
          <w:p w14:paraId="59B0C633" w14:textId="77777777" w:rsidR="00EA6D49" w:rsidRPr="0059559B" w:rsidRDefault="00EA6D49" w:rsidP="00661081">
            <w:pPr>
              <w:pStyle w:val="1bodycopy10pt"/>
              <w:rPr>
                <w:rFonts w:ascii="Calibri" w:hAnsi="Calibri" w:cs="Calibri"/>
                <w:b/>
                <w:sz w:val="24"/>
              </w:rPr>
            </w:pPr>
            <w:r w:rsidRPr="0059559B">
              <w:rPr>
                <w:rFonts w:ascii="Calibri" w:hAnsi="Calibri" w:cs="Calibri"/>
                <w:b/>
                <w:sz w:val="24"/>
              </w:rPr>
              <w:t>Approved by:</w:t>
            </w:r>
          </w:p>
        </w:tc>
        <w:tc>
          <w:tcPr>
            <w:tcW w:w="3268" w:type="dxa"/>
            <w:tcBorders>
              <w:top w:val="nil"/>
              <w:left w:val="nil"/>
              <w:bottom w:val="single" w:sz="18" w:space="0" w:color="FFFFFF" w:themeColor="background1"/>
              <w:right w:val="nil"/>
            </w:tcBorders>
            <w:shd w:val="clear" w:color="auto" w:fill="BFBFBF" w:themeFill="background1" w:themeFillShade="BF"/>
            <w:hideMark/>
          </w:tcPr>
          <w:p w14:paraId="6DB0714F" w14:textId="5B01845B" w:rsidR="00EA6D49" w:rsidRPr="0059559B" w:rsidRDefault="00F37712" w:rsidP="00661081">
            <w:pPr>
              <w:pStyle w:val="1bodycopy11pt"/>
              <w:rPr>
                <w:rFonts w:ascii="Calibri" w:hAnsi="Calibri" w:cs="Calibri"/>
                <w:sz w:val="24"/>
              </w:rPr>
            </w:pPr>
            <w:r>
              <w:rPr>
                <w:rFonts w:ascii="Calibri" w:hAnsi="Calibri" w:cs="Calibri"/>
                <w:sz w:val="24"/>
              </w:rPr>
              <w:t>STF LGB</w:t>
            </w:r>
          </w:p>
        </w:tc>
        <w:tc>
          <w:tcPr>
            <w:tcW w:w="3866" w:type="dxa"/>
            <w:tcBorders>
              <w:top w:val="nil"/>
              <w:left w:val="nil"/>
              <w:bottom w:val="single" w:sz="18" w:space="0" w:color="FFFFFF" w:themeColor="background1"/>
              <w:right w:val="nil"/>
            </w:tcBorders>
            <w:shd w:val="clear" w:color="auto" w:fill="BFBFBF" w:themeFill="background1" w:themeFillShade="BF"/>
            <w:hideMark/>
          </w:tcPr>
          <w:p w14:paraId="24F7DB49" w14:textId="00FC7A01" w:rsidR="00EA6D49" w:rsidRPr="0059559B" w:rsidRDefault="00EA6D49" w:rsidP="20E62BA6">
            <w:pPr>
              <w:pStyle w:val="1bodycopy11pt"/>
              <w:rPr>
                <w:rFonts w:ascii="Calibri" w:hAnsi="Calibri" w:cs="Calibri"/>
                <w:sz w:val="24"/>
              </w:rPr>
            </w:pPr>
            <w:r w:rsidRPr="15281F26">
              <w:rPr>
                <w:rFonts w:ascii="Calibri" w:hAnsi="Calibri" w:cs="Calibri"/>
                <w:b/>
                <w:bCs/>
                <w:sz w:val="24"/>
              </w:rPr>
              <w:t>Date:</w:t>
            </w:r>
            <w:r w:rsidRPr="15281F26">
              <w:rPr>
                <w:rFonts w:ascii="Calibri" w:hAnsi="Calibri" w:cs="Calibri"/>
                <w:sz w:val="24"/>
              </w:rPr>
              <w:t xml:space="preserve">  </w:t>
            </w:r>
            <w:r w:rsidR="002A7421">
              <w:rPr>
                <w:rFonts w:ascii="Calibri" w:hAnsi="Calibri" w:cs="Calibri"/>
                <w:sz w:val="24"/>
              </w:rPr>
              <w:t>May 2026</w:t>
            </w:r>
          </w:p>
        </w:tc>
      </w:tr>
      <w:tr w:rsidR="00EA6D49" w:rsidRPr="0059559B" w14:paraId="29868FDB" w14:textId="77777777" w:rsidTr="15281F26">
        <w:tc>
          <w:tcPr>
            <w:tcW w:w="2586" w:type="dxa"/>
            <w:tcBorders>
              <w:top w:val="single" w:sz="18" w:space="0" w:color="FFFFFF" w:themeColor="background1"/>
              <w:left w:val="nil"/>
              <w:bottom w:val="single" w:sz="18" w:space="0" w:color="FFFFFF" w:themeColor="background1"/>
              <w:right w:val="nil"/>
            </w:tcBorders>
            <w:shd w:val="clear" w:color="auto" w:fill="BFBFBF" w:themeFill="background1" w:themeFillShade="BF"/>
            <w:hideMark/>
          </w:tcPr>
          <w:p w14:paraId="626F76D1" w14:textId="77777777" w:rsidR="00EA6D49" w:rsidRPr="0059559B" w:rsidRDefault="00EA6D49" w:rsidP="00661081">
            <w:pPr>
              <w:pStyle w:val="1bodycopy10pt"/>
              <w:rPr>
                <w:rFonts w:ascii="Calibri" w:hAnsi="Calibri" w:cs="Calibri"/>
                <w:b/>
                <w:sz w:val="24"/>
              </w:rPr>
            </w:pPr>
            <w:r w:rsidRPr="0059559B">
              <w:rPr>
                <w:rFonts w:ascii="Calibri" w:hAnsi="Calibri" w:cs="Calibri"/>
                <w:b/>
                <w:sz w:val="24"/>
              </w:rPr>
              <w:t>Last reviewed on:</w:t>
            </w:r>
          </w:p>
        </w:tc>
        <w:tc>
          <w:tcPr>
            <w:tcW w:w="7134" w:type="dxa"/>
            <w:gridSpan w:val="2"/>
            <w:tcBorders>
              <w:top w:val="single" w:sz="18" w:space="0" w:color="FFFFFF" w:themeColor="background1"/>
              <w:left w:val="nil"/>
              <w:bottom w:val="single" w:sz="18" w:space="0" w:color="FFFFFF" w:themeColor="background1"/>
              <w:right w:val="nil"/>
            </w:tcBorders>
            <w:shd w:val="clear" w:color="auto" w:fill="BFBFBF" w:themeFill="background1" w:themeFillShade="BF"/>
            <w:hideMark/>
          </w:tcPr>
          <w:p w14:paraId="692E1FCB" w14:textId="48A95EBB" w:rsidR="00EA6D49" w:rsidRPr="0059559B" w:rsidRDefault="002A33C1" w:rsidP="00661081">
            <w:pPr>
              <w:pStyle w:val="1bodycopy11pt"/>
              <w:rPr>
                <w:rFonts w:ascii="Calibri" w:hAnsi="Calibri" w:cs="Calibri"/>
                <w:sz w:val="24"/>
              </w:rPr>
            </w:pPr>
            <w:r>
              <w:rPr>
                <w:rFonts w:ascii="Calibri" w:hAnsi="Calibri" w:cs="Calibri"/>
                <w:sz w:val="24"/>
              </w:rPr>
              <w:t>N/A</w:t>
            </w:r>
          </w:p>
        </w:tc>
      </w:tr>
      <w:tr w:rsidR="00EA6D49" w:rsidRPr="0059559B" w14:paraId="1C0F7A33" w14:textId="77777777" w:rsidTr="15281F26">
        <w:tc>
          <w:tcPr>
            <w:tcW w:w="2586" w:type="dxa"/>
            <w:tcBorders>
              <w:top w:val="single" w:sz="18" w:space="0" w:color="FFFFFF" w:themeColor="background1"/>
              <w:left w:val="nil"/>
              <w:bottom w:val="nil"/>
              <w:right w:val="nil"/>
            </w:tcBorders>
            <w:shd w:val="clear" w:color="auto" w:fill="BFBFBF" w:themeFill="background1" w:themeFillShade="BF"/>
            <w:hideMark/>
          </w:tcPr>
          <w:p w14:paraId="2A49879F" w14:textId="77777777" w:rsidR="00EA6D49" w:rsidRPr="0059559B" w:rsidRDefault="00EA6D49" w:rsidP="00661081">
            <w:pPr>
              <w:pStyle w:val="1bodycopy10pt"/>
              <w:rPr>
                <w:rFonts w:ascii="Calibri" w:hAnsi="Calibri" w:cs="Calibri"/>
                <w:b/>
                <w:sz w:val="24"/>
              </w:rPr>
            </w:pPr>
            <w:r w:rsidRPr="0059559B">
              <w:rPr>
                <w:rFonts w:ascii="Calibri" w:hAnsi="Calibri" w:cs="Calibri"/>
                <w:b/>
                <w:sz w:val="24"/>
              </w:rPr>
              <w:t>Next review due by:</w:t>
            </w:r>
          </w:p>
        </w:tc>
        <w:tc>
          <w:tcPr>
            <w:tcW w:w="7134" w:type="dxa"/>
            <w:gridSpan w:val="2"/>
            <w:tcBorders>
              <w:top w:val="single" w:sz="18" w:space="0" w:color="FFFFFF" w:themeColor="background1"/>
              <w:left w:val="nil"/>
              <w:bottom w:val="nil"/>
              <w:right w:val="nil"/>
            </w:tcBorders>
            <w:shd w:val="clear" w:color="auto" w:fill="BFBFBF" w:themeFill="background1" w:themeFillShade="BF"/>
            <w:hideMark/>
          </w:tcPr>
          <w:p w14:paraId="61E4A80A" w14:textId="0AD046AF" w:rsidR="00EA6D49" w:rsidRPr="0059559B" w:rsidRDefault="007926AF" w:rsidP="00661081">
            <w:pPr>
              <w:pStyle w:val="1bodycopy11pt"/>
              <w:rPr>
                <w:rFonts w:ascii="Calibri" w:hAnsi="Calibri" w:cs="Calibri"/>
                <w:sz w:val="24"/>
              </w:rPr>
            </w:pPr>
            <w:r>
              <w:rPr>
                <w:rFonts w:ascii="Calibri" w:hAnsi="Calibri" w:cs="Calibri"/>
                <w:sz w:val="24"/>
              </w:rPr>
              <w:t>May 2029</w:t>
            </w:r>
          </w:p>
        </w:tc>
      </w:tr>
    </w:tbl>
    <w:p w14:paraId="417E8130" w14:textId="77777777" w:rsidR="00EA6D49" w:rsidRDefault="00EA6D49" w:rsidP="00EA6D49">
      <w:pPr>
        <w:rPr>
          <w:rFonts w:cstheme="minorHAnsi"/>
          <w:sz w:val="24"/>
          <w:szCs w:val="24"/>
        </w:rPr>
      </w:pPr>
    </w:p>
    <w:p w14:paraId="5040DBF1" w14:textId="5325F56F" w:rsidR="00A56B5D" w:rsidRDefault="00AA02AC" w:rsidP="5142238E">
      <w:pPr>
        <w:spacing w:after="0" w:line="240" w:lineRule="auto"/>
        <w:rPr>
          <w:sz w:val="24"/>
          <w:szCs w:val="24"/>
        </w:rPr>
      </w:pPr>
      <w:r w:rsidRPr="5142238E">
        <w:rPr>
          <w:sz w:val="24"/>
          <w:szCs w:val="24"/>
        </w:rPr>
        <w:t xml:space="preserve">This policy supersedes all previous </w:t>
      </w:r>
      <w:r w:rsidR="002A33C1">
        <w:rPr>
          <w:sz w:val="24"/>
          <w:szCs w:val="24"/>
        </w:rPr>
        <w:t>Curriculum/RSHE policies</w:t>
      </w:r>
    </w:p>
    <w:p w14:paraId="34F19A8D" w14:textId="77777777" w:rsidR="009874F7" w:rsidRDefault="009874F7" w:rsidP="5142238E">
      <w:pPr>
        <w:spacing w:after="0" w:line="240" w:lineRule="auto"/>
        <w:rPr>
          <w:sz w:val="24"/>
          <w:szCs w:val="24"/>
        </w:rPr>
      </w:pPr>
    </w:p>
    <w:p w14:paraId="566C833C" w14:textId="77777777" w:rsidR="009874F7" w:rsidRDefault="009874F7" w:rsidP="5142238E">
      <w:pPr>
        <w:spacing w:after="0" w:line="240" w:lineRule="auto"/>
        <w:rPr>
          <w:sz w:val="24"/>
          <w:szCs w:val="24"/>
        </w:rPr>
      </w:pPr>
    </w:p>
    <w:p w14:paraId="6826EF82" w14:textId="77777777" w:rsidR="009874F7" w:rsidRDefault="009874F7" w:rsidP="5142238E">
      <w:pPr>
        <w:spacing w:after="0" w:line="240" w:lineRule="auto"/>
        <w:rPr>
          <w:sz w:val="24"/>
          <w:szCs w:val="24"/>
        </w:rPr>
      </w:pPr>
    </w:p>
    <w:p w14:paraId="1DDD4763" w14:textId="77777777" w:rsidR="009874F7" w:rsidRDefault="009874F7" w:rsidP="5142238E">
      <w:pPr>
        <w:spacing w:after="0" w:line="240" w:lineRule="auto"/>
        <w:rPr>
          <w:sz w:val="24"/>
          <w:szCs w:val="24"/>
        </w:rPr>
      </w:pPr>
    </w:p>
    <w:p w14:paraId="54349DDE" w14:textId="77777777" w:rsidR="009874F7" w:rsidRDefault="009874F7" w:rsidP="5142238E">
      <w:pPr>
        <w:spacing w:after="0" w:line="240" w:lineRule="auto"/>
        <w:rPr>
          <w:sz w:val="24"/>
          <w:szCs w:val="24"/>
        </w:rPr>
      </w:pPr>
    </w:p>
    <w:p w14:paraId="6D3EC48D" w14:textId="77777777" w:rsidR="009874F7" w:rsidRDefault="009874F7" w:rsidP="5142238E">
      <w:pPr>
        <w:spacing w:after="0" w:line="240" w:lineRule="auto"/>
        <w:rPr>
          <w:sz w:val="24"/>
          <w:szCs w:val="24"/>
        </w:rPr>
      </w:pPr>
    </w:p>
    <w:p w14:paraId="5F0F0332" w14:textId="77777777" w:rsidR="009874F7" w:rsidRDefault="009874F7" w:rsidP="5142238E">
      <w:pPr>
        <w:spacing w:after="0" w:line="240" w:lineRule="auto"/>
        <w:rPr>
          <w:sz w:val="24"/>
          <w:szCs w:val="24"/>
        </w:rPr>
      </w:pPr>
    </w:p>
    <w:p w14:paraId="30606D06" w14:textId="77777777" w:rsidR="009874F7" w:rsidRDefault="009874F7" w:rsidP="5142238E">
      <w:pPr>
        <w:spacing w:after="0" w:line="240" w:lineRule="auto"/>
        <w:rPr>
          <w:sz w:val="24"/>
          <w:szCs w:val="24"/>
        </w:rPr>
      </w:pPr>
    </w:p>
    <w:p w14:paraId="7808AE81" w14:textId="77777777" w:rsidR="009874F7" w:rsidRDefault="009874F7" w:rsidP="5142238E">
      <w:pPr>
        <w:spacing w:after="0" w:line="240" w:lineRule="auto"/>
        <w:rPr>
          <w:sz w:val="24"/>
          <w:szCs w:val="24"/>
        </w:rPr>
      </w:pPr>
    </w:p>
    <w:p w14:paraId="39AD7434" w14:textId="77777777" w:rsidR="009874F7" w:rsidRDefault="009874F7" w:rsidP="5142238E">
      <w:pPr>
        <w:spacing w:after="0" w:line="240" w:lineRule="auto"/>
        <w:rPr>
          <w:sz w:val="24"/>
          <w:szCs w:val="24"/>
        </w:rPr>
      </w:pPr>
    </w:p>
    <w:p w14:paraId="177ACDE3" w14:textId="77777777" w:rsidR="002A7421" w:rsidRPr="00A86D72" w:rsidRDefault="002A7421" w:rsidP="002A7421">
      <w:pPr>
        <w:widowControl w:val="0"/>
        <w:autoSpaceDE w:val="0"/>
        <w:autoSpaceDN w:val="0"/>
        <w:adjustRightInd w:val="0"/>
        <w:spacing w:line="280" w:lineRule="atLeast"/>
        <w:jc w:val="center"/>
        <w:rPr>
          <w:rFonts w:ascii="Lucida Handwriting" w:hAnsi="Lucida Handwriting"/>
          <w:i/>
          <w:color w:val="0000FF"/>
          <w:sz w:val="24"/>
          <w:szCs w:val="24"/>
        </w:rPr>
      </w:pPr>
      <w:r w:rsidRPr="00A86D72">
        <w:rPr>
          <w:rFonts w:ascii="Lucida Handwriting" w:hAnsi="Lucida Handwriting"/>
          <w:i/>
          <w:color w:val="0000FF"/>
          <w:sz w:val="24"/>
          <w:szCs w:val="24"/>
        </w:rPr>
        <w:t>“Above all else, guard your heart, for it is the wellspring of life.”</w:t>
      </w:r>
    </w:p>
    <w:p w14:paraId="5D3947A4" w14:textId="77777777" w:rsidR="002A7421" w:rsidRPr="00C03DB4" w:rsidRDefault="002A7421" w:rsidP="002A7421">
      <w:pPr>
        <w:spacing w:after="0"/>
        <w:jc w:val="center"/>
        <w:rPr>
          <w:rFonts w:ascii="Lucida Handwriting" w:hAnsi="Lucida Handwriting"/>
          <w:color w:val="0000FF"/>
          <w:sz w:val="24"/>
          <w:szCs w:val="24"/>
        </w:rPr>
      </w:pPr>
      <w:r w:rsidRPr="00A86D72">
        <w:rPr>
          <w:rFonts w:ascii="Lucida Handwriting" w:hAnsi="Lucida Handwriting"/>
          <w:color w:val="0000FF"/>
          <w:sz w:val="24"/>
          <w:szCs w:val="24"/>
        </w:rPr>
        <w:t>Proverbs 4:23</w:t>
      </w:r>
    </w:p>
    <w:p w14:paraId="797E5809" w14:textId="77777777" w:rsidR="002A7421" w:rsidRDefault="002A7421" w:rsidP="002A7421">
      <w:pPr>
        <w:spacing w:after="0"/>
        <w:jc w:val="center"/>
        <w:rPr>
          <w:sz w:val="24"/>
          <w:szCs w:val="24"/>
        </w:rPr>
      </w:pPr>
    </w:p>
    <w:p w14:paraId="7F043BF7" w14:textId="77777777" w:rsidR="002A7421" w:rsidRPr="00510218" w:rsidRDefault="002A7421" w:rsidP="002A7421">
      <w:pPr>
        <w:spacing w:after="0"/>
        <w:jc w:val="center"/>
        <w:rPr>
          <w:b/>
          <w:sz w:val="28"/>
          <w:szCs w:val="28"/>
          <w:u w:val="single"/>
        </w:rPr>
      </w:pPr>
      <w:r w:rsidRPr="00510218">
        <w:rPr>
          <w:b/>
          <w:sz w:val="28"/>
          <w:szCs w:val="28"/>
          <w:u w:val="single"/>
        </w:rPr>
        <w:t>Mission Statement</w:t>
      </w:r>
    </w:p>
    <w:p w14:paraId="607D65BE" w14:textId="77777777" w:rsidR="002A7421" w:rsidRDefault="002A7421" w:rsidP="002A7421">
      <w:pPr>
        <w:spacing w:after="0"/>
        <w:jc w:val="center"/>
        <w:rPr>
          <w:b/>
          <w:sz w:val="24"/>
          <w:szCs w:val="24"/>
          <w:u w:val="single"/>
        </w:rPr>
      </w:pPr>
    </w:p>
    <w:p w14:paraId="45B52355" w14:textId="77777777" w:rsidR="002A7421" w:rsidRDefault="002A7421" w:rsidP="002A7421">
      <w:pPr>
        <w:spacing w:after="0"/>
        <w:jc w:val="center"/>
        <w:rPr>
          <w:b/>
          <w:i/>
          <w:color w:val="7030A0"/>
          <w:sz w:val="24"/>
          <w:szCs w:val="24"/>
        </w:rPr>
      </w:pPr>
      <w:r>
        <w:rPr>
          <w:b/>
          <w:i/>
          <w:color w:val="7030A0"/>
          <w:sz w:val="24"/>
          <w:szCs w:val="24"/>
        </w:rPr>
        <w:t>“Together in God’s love, we aspire to be our best.”</w:t>
      </w:r>
    </w:p>
    <w:p w14:paraId="511950A4" w14:textId="77777777" w:rsidR="002A7421" w:rsidRDefault="002A7421" w:rsidP="002A7421">
      <w:pPr>
        <w:pStyle w:val="Default"/>
        <w:jc w:val="center"/>
        <w:rPr>
          <w:rFonts w:ascii="Calibri" w:hAnsi="Calibri"/>
        </w:rPr>
      </w:pPr>
    </w:p>
    <w:p w14:paraId="53377879" w14:textId="77777777" w:rsidR="002A7421" w:rsidRDefault="002A7421" w:rsidP="002A7421">
      <w:pPr>
        <w:pStyle w:val="Default"/>
        <w:jc w:val="center"/>
        <w:rPr>
          <w:rFonts w:ascii="Calibri" w:hAnsi="Calibri"/>
        </w:rPr>
      </w:pPr>
      <w:r>
        <w:rPr>
          <w:rFonts w:ascii="Calibri" w:hAnsi="Calibri"/>
        </w:rPr>
        <w:t>In working to fulfil this purpose we take as our starting point our Christian Foundation, at the heart of which is belief in the truth that every child is created in the image of God and is loved by Him. God’s love is seen most clearly in Jesus Christ. We take as our inspiration the life and teaching of Christ and promote our High Five values.</w:t>
      </w:r>
    </w:p>
    <w:p w14:paraId="12158C15" w14:textId="77777777" w:rsidR="002A7421" w:rsidRPr="002C521D" w:rsidRDefault="002A7421" w:rsidP="002A7421">
      <w:pPr>
        <w:pStyle w:val="Default"/>
        <w:jc w:val="center"/>
        <w:rPr>
          <w:rFonts w:ascii="Calibri" w:hAnsi="Calibri"/>
        </w:rPr>
      </w:pPr>
    </w:p>
    <w:p w14:paraId="5FABB81A" w14:textId="77777777" w:rsidR="002A7421" w:rsidRPr="00634A81" w:rsidRDefault="002A7421" w:rsidP="002A7421">
      <w:pPr>
        <w:spacing w:line="240" w:lineRule="auto"/>
        <w:jc w:val="both"/>
        <w:rPr>
          <w:rFonts w:cs="Calibri"/>
          <w:b/>
          <w:color w:val="2E74B5"/>
          <w:sz w:val="24"/>
          <w:szCs w:val="24"/>
        </w:rPr>
      </w:pPr>
      <w:r w:rsidRPr="00634A81">
        <w:rPr>
          <w:rFonts w:cs="Calibri"/>
          <w:b/>
          <w:color w:val="2E74B5"/>
          <w:sz w:val="24"/>
          <w:szCs w:val="24"/>
        </w:rPr>
        <w:t>Introduction</w:t>
      </w:r>
    </w:p>
    <w:p w14:paraId="59C2994E" w14:textId="77777777" w:rsidR="002A7421" w:rsidRPr="005E5FE7" w:rsidRDefault="002A7421" w:rsidP="002A7421">
      <w:pPr>
        <w:spacing w:after="0" w:line="240" w:lineRule="auto"/>
        <w:jc w:val="both"/>
        <w:rPr>
          <w:rFonts w:cs="Calibri"/>
          <w:b/>
          <w:bCs/>
          <w:color w:val="000000"/>
          <w:sz w:val="24"/>
          <w:szCs w:val="24"/>
        </w:rPr>
      </w:pPr>
      <w:r w:rsidRPr="005E5FE7">
        <w:rPr>
          <w:rFonts w:cs="Calibri"/>
          <w:color w:val="000000"/>
          <w:sz w:val="24"/>
          <w:szCs w:val="24"/>
        </w:rPr>
        <w:t xml:space="preserve">An amendment to the Children and Social Work Act 2017 </w:t>
      </w:r>
      <w:r>
        <w:rPr>
          <w:rFonts w:cs="Calibri"/>
          <w:color w:val="000000"/>
          <w:sz w:val="24"/>
          <w:szCs w:val="24"/>
        </w:rPr>
        <w:t xml:space="preserve">(which came into effect in September 2020) </w:t>
      </w:r>
      <w:r w:rsidRPr="005E5FE7">
        <w:rPr>
          <w:rFonts w:cs="Calibri"/>
          <w:color w:val="000000"/>
          <w:sz w:val="24"/>
          <w:szCs w:val="24"/>
        </w:rPr>
        <w:t xml:space="preserve">made </w:t>
      </w:r>
      <w:r w:rsidRPr="005E5FE7">
        <w:rPr>
          <w:rFonts w:cs="Calibri"/>
          <w:b/>
          <w:bCs/>
          <w:color w:val="000000"/>
          <w:sz w:val="24"/>
          <w:szCs w:val="24"/>
        </w:rPr>
        <w:t>Relationships and Health Education</w:t>
      </w:r>
      <w:r w:rsidRPr="005E5FE7">
        <w:rPr>
          <w:rFonts w:cs="Calibri"/>
          <w:color w:val="000000"/>
          <w:sz w:val="24"/>
          <w:szCs w:val="24"/>
        </w:rPr>
        <w:t xml:space="preserve"> at primary; and Relationships, Sex, and Health Education at secondary, statutory subjects. The DfE guidance on </w:t>
      </w:r>
      <w:r w:rsidRPr="005E5FE7">
        <w:rPr>
          <w:sz w:val="24"/>
          <w:szCs w:val="24"/>
        </w:rPr>
        <w:t xml:space="preserve">Relationships, Health and Sex Education </w:t>
      </w:r>
      <w:r w:rsidRPr="005E5FE7">
        <w:rPr>
          <w:rFonts w:cs="Calibri"/>
          <w:color w:val="000000"/>
          <w:sz w:val="24"/>
          <w:szCs w:val="24"/>
        </w:rPr>
        <w:t>for governing bodies can be seen</w:t>
      </w:r>
      <w:r w:rsidRPr="005E5FE7">
        <w:rPr>
          <w:sz w:val="24"/>
          <w:szCs w:val="24"/>
        </w:rPr>
        <w:t xml:space="preserve"> </w:t>
      </w:r>
      <w:hyperlink r:id="rId12" w:history="1">
        <w:r w:rsidRPr="005E5FE7">
          <w:rPr>
            <w:rStyle w:val="Hyperlink"/>
            <w:sz w:val="24"/>
            <w:szCs w:val="24"/>
          </w:rPr>
          <w:t>here</w:t>
        </w:r>
      </w:hyperlink>
      <w:r w:rsidRPr="005E5FE7">
        <w:rPr>
          <w:rFonts w:cs="Calibri"/>
          <w:color w:val="000000"/>
          <w:sz w:val="24"/>
          <w:szCs w:val="24"/>
        </w:rPr>
        <w:t xml:space="preserve">.  </w:t>
      </w:r>
    </w:p>
    <w:p w14:paraId="198039B4" w14:textId="77777777" w:rsidR="002A7421" w:rsidRDefault="002A7421" w:rsidP="002A7421">
      <w:pPr>
        <w:pStyle w:val="Default"/>
        <w:jc w:val="both"/>
        <w:rPr>
          <w:rFonts w:ascii="Calibri" w:hAnsi="Calibri" w:cs="Calibri"/>
        </w:rPr>
      </w:pPr>
    </w:p>
    <w:p w14:paraId="6732653C" w14:textId="77777777" w:rsidR="002A7421" w:rsidRDefault="002A7421" w:rsidP="002A7421">
      <w:pPr>
        <w:spacing w:after="0" w:line="240" w:lineRule="auto"/>
        <w:jc w:val="both"/>
        <w:rPr>
          <w:rFonts w:cs="Calibri"/>
          <w:color w:val="000000"/>
          <w:sz w:val="24"/>
          <w:szCs w:val="24"/>
        </w:rPr>
      </w:pPr>
      <w:r>
        <w:rPr>
          <w:rFonts w:cs="Calibri"/>
          <w:color w:val="000000"/>
          <w:sz w:val="24"/>
          <w:szCs w:val="24"/>
        </w:rPr>
        <w:t>T</w:t>
      </w:r>
      <w:r w:rsidRPr="005E5FE7">
        <w:rPr>
          <w:rFonts w:cs="Calibri"/>
          <w:color w:val="000000"/>
          <w:sz w:val="24"/>
          <w:szCs w:val="24"/>
        </w:rPr>
        <w:t>he Jigsaw Programme covers all aspects of Relationships, Sex and Health Education (RSHE) within the context of a full PSHE programme in an age-appropriate way. Should changes to these curriculum areas occur in the future, Jigsaw will provide its schools with materials to ensure all statutory duties are fulfilled.</w:t>
      </w:r>
    </w:p>
    <w:p w14:paraId="1362AD81" w14:textId="77777777" w:rsidR="002A7421" w:rsidRPr="005E5FE7" w:rsidRDefault="002A7421" w:rsidP="002A7421">
      <w:pPr>
        <w:spacing w:after="0" w:line="240" w:lineRule="auto"/>
        <w:jc w:val="both"/>
        <w:rPr>
          <w:rFonts w:cs="Calibri"/>
          <w:color w:val="000000"/>
          <w:sz w:val="24"/>
          <w:szCs w:val="24"/>
        </w:rPr>
      </w:pPr>
    </w:p>
    <w:p w14:paraId="4BA6E742" w14:textId="77777777" w:rsidR="002A7421" w:rsidRPr="00092284" w:rsidRDefault="002A7421" w:rsidP="002A7421">
      <w:pPr>
        <w:spacing w:line="240" w:lineRule="auto"/>
        <w:jc w:val="both"/>
        <w:rPr>
          <w:rFonts w:cs="Calibri"/>
          <w:color w:val="FF0000"/>
          <w:sz w:val="24"/>
          <w:szCs w:val="24"/>
        </w:rPr>
      </w:pPr>
      <w:r w:rsidRPr="00182334">
        <w:rPr>
          <w:rFonts w:cs="Calibri"/>
          <w:sz w:val="24"/>
          <w:szCs w:val="24"/>
        </w:rPr>
        <w:t xml:space="preserve">This </w:t>
      </w:r>
      <w:r>
        <w:rPr>
          <w:rFonts w:cs="Calibri"/>
          <w:sz w:val="24"/>
          <w:szCs w:val="24"/>
        </w:rPr>
        <w:t>RSHE</w:t>
      </w:r>
      <w:r w:rsidRPr="00182334">
        <w:rPr>
          <w:rFonts w:cs="Calibri"/>
          <w:sz w:val="24"/>
          <w:szCs w:val="24"/>
        </w:rPr>
        <w:t xml:space="preserve"> policy is informed by DfE guidance on</w:t>
      </w:r>
      <w:r w:rsidRPr="00182334">
        <w:rPr>
          <w:sz w:val="24"/>
          <w:szCs w:val="24"/>
        </w:rPr>
        <w:t xml:space="preserve"> Relationships, Sex and Health Education (as above)</w:t>
      </w:r>
      <w:r w:rsidRPr="00182334">
        <w:rPr>
          <w:rFonts w:cs="Calibri"/>
          <w:sz w:val="24"/>
          <w:szCs w:val="24"/>
        </w:rPr>
        <w:t xml:space="preserve">, </w:t>
      </w:r>
      <w:hyperlink r:id="rId13" w:history="1">
        <w:r w:rsidRPr="00182334">
          <w:rPr>
            <w:rStyle w:val="Hyperlink"/>
            <w:rFonts w:cs="Calibri"/>
            <w:b/>
            <w:sz w:val="24"/>
            <w:szCs w:val="24"/>
          </w:rPr>
          <w:t>preventing and tackling bullying</w:t>
        </w:r>
      </w:hyperlink>
      <w:r w:rsidRPr="00182334">
        <w:rPr>
          <w:rFonts w:cs="Calibri"/>
          <w:sz w:val="24"/>
          <w:szCs w:val="24"/>
        </w:rPr>
        <w:t xml:space="preserve"> (Preventing and tackling bullying: Advice for head teachers, staff and governing bodies, July 2013, updated 2017), </w:t>
      </w:r>
      <w:hyperlink r:id="rId14" w:history="1">
        <w:r w:rsidRPr="00182334">
          <w:rPr>
            <w:rStyle w:val="Hyperlink"/>
            <w:rFonts w:cs="Calibri"/>
            <w:b/>
            <w:sz w:val="24"/>
            <w:szCs w:val="24"/>
          </w:rPr>
          <w:t>safeguarding</w:t>
        </w:r>
      </w:hyperlink>
      <w:r w:rsidRPr="00182334">
        <w:rPr>
          <w:rFonts w:cs="Calibri"/>
          <w:sz w:val="24"/>
          <w:szCs w:val="24"/>
        </w:rPr>
        <w:t xml:space="preserve"> (Working Together to Safeguard Children: A guide to inter-agency working to safeguard and promote the welfare of children, March 2013</w:t>
      </w:r>
      <w:r>
        <w:rPr>
          <w:rFonts w:cs="Calibri"/>
          <w:sz w:val="24"/>
          <w:szCs w:val="24"/>
        </w:rPr>
        <w:t xml:space="preserve"> and updated in November 2021</w:t>
      </w:r>
      <w:r w:rsidRPr="00182334">
        <w:rPr>
          <w:rFonts w:cs="Calibri"/>
          <w:sz w:val="24"/>
          <w:szCs w:val="24"/>
        </w:rPr>
        <w:t xml:space="preserve"> and </w:t>
      </w:r>
      <w:hyperlink r:id="rId15" w:history="1">
        <w:r w:rsidRPr="002C521D">
          <w:rPr>
            <w:rStyle w:val="Hyperlink"/>
            <w:rFonts w:cs="Calibri"/>
            <w:b/>
            <w:sz w:val="24"/>
            <w:szCs w:val="24"/>
          </w:rPr>
          <w:t>Keeping Children Safe in Education 2023</w:t>
        </w:r>
      </w:hyperlink>
      <w:r w:rsidRPr="00182334">
        <w:rPr>
          <w:rFonts w:cs="Calibri"/>
          <w:sz w:val="24"/>
          <w:szCs w:val="24"/>
        </w:rPr>
        <w:t xml:space="preserve">) and </w:t>
      </w:r>
      <w:hyperlink r:id="rId16" w:history="1">
        <w:r w:rsidRPr="00182334">
          <w:rPr>
            <w:rStyle w:val="Hyperlink"/>
            <w:rFonts w:cs="Calibri"/>
            <w:b/>
            <w:sz w:val="24"/>
            <w:szCs w:val="24"/>
          </w:rPr>
          <w:t>equality</w:t>
        </w:r>
      </w:hyperlink>
      <w:r w:rsidRPr="00182334">
        <w:rPr>
          <w:rFonts w:cs="Calibri"/>
          <w:sz w:val="24"/>
          <w:szCs w:val="24"/>
        </w:rPr>
        <w:t xml:space="preserve"> (Equality Act 2010: Advice for school leaders, school staff, governing bodies and local authorities, </w:t>
      </w:r>
      <w:r>
        <w:rPr>
          <w:rFonts w:cs="Calibri"/>
          <w:sz w:val="24"/>
          <w:szCs w:val="24"/>
        </w:rPr>
        <w:t>updated</w:t>
      </w:r>
      <w:r w:rsidRPr="00182334">
        <w:rPr>
          <w:rFonts w:cs="Calibri"/>
          <w:sz w:val="24"/>
          <w:szCs w:val="24"/>
        </w:rPr>
        <w:t xml:space="preserve"> June 201</w:t>
      </w:r>
      <w:r>
        <w:rPr>
          <w:rFonts w:cs="Calibri"/>
          <w:sz w:val="24"/>
          <w:szCs w:val="24"/>
        </w:rPr>
        <w:t>8</w:t>
      </w:r>
      <w:r w:rsidRPr="00182334">
        <w:rPr>
          <w:rFonts w:cs="Calibri"/>
          <w:color w:val="000000"/>
          <w:sz w:val="24"/>
          <w:szCs w:val="24"/>
        </w:rPr>
        <w:t xml:space="preserve">).  It also draws on the advice given in the </w:t>
      </w:r>
      <w:hyperlink r:id="rId17" w:history="1">
        <w:r w:rsidRPr="00182334">
          <w:rPr>
            <w:rStyle w:val="Hyperlink"/>
            <w:rFonts w:cs="Calibri"/>
            <w:b/>
            <w:sz w:val="24"/>
            <w:szCs w:val="24"/>
          </w:rPr>
          <w:t>Church of England</w:t>
        </w:r>
      </w:hyperlink>
      <w:r w:rsidRPr="00182334">
        <w:rPr>
          <w:rFonts w:cs="Calibri"/>
          <w:color w:val="000000"/>
          <w:sz w:val="24"/>
          <w:szCs w:val="24"/>
        </w:rPr>
        <w:t xml:space="preserve"> document ‘</w:t>
      </w:r>
      <w:r w:rsidRPr="00182334">
        <w:rPr>
          <w:rFonts w:cs="GillSansMT"/>
          <w:color w:val="000000"/>
          <w:sz w:val="24"/>
          <w:szCs w:val="24"/>
        </w:rPr>
        <w:t>Valuing All God’s Children: Guidance for Church of England schools on challenging homophobic, biphobic and transphobic bullying’ (Church of England Education Office</w:t>
      </w:r>
      <w:r w:rsidRPr="00182334">
        <w:rPr>
          <w:rFonts w:cs="GillSansMT"/>
          <w:b/>
          <w:bCs/>
          <w:color w:val="000000"/>
          <w:sz w:val="24"/>
          <w:szCs w:val="24"/>
        </w:rPr>
        <w:t xml:space="preserve">, </w:t>
      </w:r>
      <w:hyperlink r:id="rId18" w:history="1">
        <w:r w:rsidRPr="00182334">
          <w:rPr>
            <w:rStyle w:val="Hyperlink"/>
            <w:rFonts w:cs="GillSansMT"/>
            <w:b/>
            <w:bCs/>
            <w:sz w:val="24"/>
            <w:szCs w:val="24"/>
          </w:rPr>
          <w:t>second edition updated summer 2019</w:t>
        </w:r>
      </w:hyperlink>
      <w:r w:rsidRPr="00182334">
        <w:rPr>
          <w:rFonts w:cs="GillSansMT"/>
          <w:color w:val="000000"/>
          <w:sz w:val="24"/>
          <w:szCs w:val="24"/>
        </w:rPr>
        <w:t>).</w:t>
      </w:r>
    </w:p>
    <w:p w14:paraId="5D02AE0F" w14:textId="77777777" w:rsidR="002A7421" w:rsidRPr="00CD7285" w:rsidRDefault="002A7421" w:rsidP="002A7421">
      <w:pPr>
        <w:rPr>
          <w:rFonts w:cs="Calibri"/>
          <w:b/>
          <w:color w:val="0070C0"/>
          <w:sz w:val="28"/>
        </w:rPr>
      </w:pPr>
      <w:r w:rsidRPr="00CD7285">
        <w:rPr>
          <w:rFonts w:cs="Calibri"/>
          <w:b/>
          <w:color w:val="0070C0"/>
          <w:sz w:val="28"/>
        </w:rPr>
        <w:t>Relationship</w:t>
      </w:r>
      <w:r>
        <w:rPr>
          <w:rFonts w:cs="Calibri"/>
          <w:b/>
          <w:color w:val="0070C0"/>
          <w:sz w:val="28"/>
        </w:rPr>
        <w:t xml:space="preserve">, </w:t>
      </w:r>
      <w:r w:rsidRPr="00CD7285">
        <w:rPr>
          <w:rFonts w:cs="Calibri"/>
          <w:b/>
          <w:color w:val="0070C0"/>
          <w:sz w:val="28"/>
        </w:rPr>
        <w:t xml:space="preserve">Sex </w:t>
      </w:r>
      <w:r>
        <w:rPr>
          <w:rFonts w:cs="Calibri"/>
          <w:b/>
          <w:color w:val="0070C0"/>
          <w:sz w:val="28"/>
        </w:rPr>
        <w:t xml:space="preserve">and Health </w:t>
      </w:r>
      <w:r w:rsidRPr="00CD7285">
        <w:rPr>
          <w:rFonts w:cs="Calibri"/>
          <w:b/>
          <w:color w:val="0070C0"/>
          <w:sz w:val="28"/>
        </w:rPr>
        <w:t xml:space="preserve">Education </w:t>
      </w:r>
      <w:r>
        <w:rPr>
          <w:rFonts w:cs="Calibri"/>
          <w:b/>
          <w:color w:val="0070C0"/>
          <w:sz w:val="28"/>
        </w:rPr>
        <w:t>(RSHE)</w:t>
      </w:r>
    </w:p>
    <w:p w14:paraId="4ADC628B" w14:textId="77777777" w:rsidR="002A7421" w:rsidRDefault="002A7421" w:rsidP="002A7421">
      <w:pPr>
        <w:spacing w:after="0" w:line="240" w:lineRule="auto"/>
        <w:rPr>
          <w:b/>
          <w:bCs/>
          <w:color w:val="2E74B5"/>
          <w:sz w:val="24"/>
          <w:szCs w:val="24"/>
        </w:rPr>
      </w:pPr>
      <w:r w:rsidRPr="00634A81">
        <w:rPr>
          <w:b/>
          <w:bCs/>
          <w:color w:val="2E74B5"/>
          <w:sz w:val="24"/>
          <w:szCs w:val="24"/>
        </w:rPr>
        <w:t xml:space="preserve">Definition </w:t>
      </w:r>
    </w:p>
    <w:p w14:paraId="03BD5A52" w14:textId="77777777" w:rsidR="002A7421" w:rsidRDefault="002A7421" w:rsidP="002A7421">
      <w:pPr>
        <w:spacing w:after="0" w:line="240" w:lineRule="auto"/>
        <w:rPr>
          <w:b/>
          <w:bCs/>
          <w:color w:val="2E74B5"/>
          <w:sz w:val="24"/>
          <w:szCs w:val="24"/>
        </w:rPr>
      </w:pPr>
    </w:p>
    <w:p w14:paraId="123EBDE1" w14:textId="77777777" w:rsidR="002A7421" w:rsidRPr="006D4DF6" w:rsidRDefault="002A7421" w:rsidP="002A7421">
      <w:pPr>
        <w:spacing w:line="240" w:lineRule="auto"/>
        <w:jc w:val="both"/>
        <w:rPr>
          <w:rFonts w:cs="Calibri"/>
          <w:color w:val="000000"/>
          <w:sz w:val="24"/>
          <w:szCs w:val="24"/>
        </w:rPr>
      </w:pPr>
      <w:r w:rsidRPr="006D4DF6">
        <w:rPr>
          <w:rFonts w:cs="Calibri"/>
          <w:sz w:val="24"/>
          <w:szCs w:val="24"/>
        </w:rPr>
        <w:t>F</w:t>
      </w:r>
      <w:r w:rsidRPr="006D4DF6">
        <w:rPr>
          <w:rFonts w:cs="Calibri"/>
          <w:color w:val="000000"/>
          <w:sz w:val="24"/>
          <w:szCs w:val="24"/>
        </w:rPr>
        <w:t xml:space="preserve">rom September 2020, Relationships Education </w:t>
      </w:r>
      <w:r>
        <w:rPr>
          <w:rFonts w:cs="Calibri"/>
          <w:color w:val="000000"/>
          <w:sz w:val="24"/>
          <w:szCs w:val="24"/>
        </w:rPr>
        <w:t>has been</w:t>
      </w:r>
      <w:r w:rsidRPr="006D4DF6">
        <w:rPr>
          <w:rFonts w:cs="Calibri"/>
          <w:color w:val="000000"/>
          <w:sz w:val="24"/>
          <w:szCs w:val="24"/>
        </w:rPr>
        <w:t xml:space="preserve"> compulsory for all primary schools as set out in the DfE Guidance (2019). For all maintained schools, there is also a statutory duty to provide Health Education. This includes primary aged children learning about the </w:t>
      </w:r>
      <w:r w:rsidRPr="006D4DF6">
        <w:rPr>
          <w:rFonts w:cs="Calibri"/>
          <w:i/>
          <w:iCs/>
          <w:color w:val="000000"/>
          <w:sz w:val="24"/>
          <w:szCs w:val="24"/>
        </w:rPr>
        <w:t>‘changing adolescent body’</w:t>
      </w:r>
      <w:r w:rsidRPr="006D4DF6">
        <w:rPr>
          <w:rFonts w:cs="Calibri"/>
          <w:color w:val="000000"/>
          <w:sz w:val="24"/>
          <w:szCs w:val="24"/>
        </w:rPr>
        <w:t xml:space="preserve">, included in the expected outcomes for primary Health Education. (Relationships Education, Relationships and Sex Education, and Health Education, DfE, 2019).  There is a current statutory duty for Independent schools to provide PSHE and they must meet the Independent School Standards as set out in the Education (Independent School </w:t>
      </w:r>
      <w:r w:rsidRPr="006D4DF6">
        <w:rPr>
          <w:rFonts w:cs="Calibri"/>
          <w:color w:val="000000"/>
          <w:sz w:val="24"/>
          <w:szCs w:val="24"/>
        </w:rPr>
        <w:lastRenderedPageBreak/>
        <w:t>Regulations 2014). Independent schools may find the DfE guidance on Relationships Education, Sex Education and Health Education useful in planning an age-appropriate curriculum.</w:t>
      </w:r>
    </w:p>
    <w:p w14:paraId="0C071C29" w14:textId="77777777" w:rsidR="002A7421" w:rsidRPr="00667A85" w:rsidRDefault="002A7421" w:rsidP="002A7421">
      <w:pPr>
        <w:spacing w:line="240" w:lineRule="auto"/>
        <w:jc w:val="both"/>
        <w:rPr>
          <w:rFonts w:cs="Calibri"/>
          <w:color w:val="000000"/>
          <w:sz w:val="24"/>
          <w:szCs w:val="24"/>
        </w:rPr>
      </w:pPr>
      <w:r w:rsidRPr="00667A85">
        <w:rPr>
          <w:rFonts w:cs="Calibri"/>
          <w:color w:val="000000"/>
          <w:sz w:val="24"/>
          <w:szCs w:val="24"/>
        </w:rPr>
        <w:t xml:space="preserve">All </w:t>
      </w:r>
      <w:r w:rsidRPr="00667A85">
        <w:rPr>
          <w:rFonts w:cs="Calibri"/>
          <w:sz w:val="24"/>
          <w:szCs w:val="24"/>
        </w:rPr>
        <w:t>primary schools are legally obliged to have an up-to-date policy for Relationships and Sex Education (RSE) that describes the content and organisation of RSE. In primary schools if the decision is taken to teach sex education beyond Relationships and Health Education and National Curriculum Science, this should also be documented in the policy. The policy should be made available to parents/carers on request and also available on the school’s website. It is the school governors’ responsibility to ensure that the policy is developed and implemented effectively.</w:t>
      </w:r>
    </w:p>
    <w:p w14:paraId="07D005F3" w14:textId="77777777" w:rsidR="002A7421" w:rsidRPr="00667A85" w:rsidRDefault="002A7421" w:rsidP="002A7421">
      <w:pPr>
        <w:spacing w:line="240" w:lineRule="auto"/>
        <w:jc w:val="both"/>
        <w:rPr>
          <w:rFonts w:cs="Calibri"/>
          <w:sz w:val="24"/>
          <w:szCs w:val="24"/>
        </w:rPr>
      </w:pPr>
      <w:r w:rsidRPr="00667A85">
        <w:rPr>
          <w:rFonts w:cs="Calibri"/>
          <w:sz w:val="24"/>
          <w:szCs w:val="24"/>
        </w:rPr>
        <w:t>Effective Relationships and Sex Education can make a significant contribution to the development of the personal skills needed by pupils if they are to establish and maintain relationships. It also enables children and young people to make responsible and informed decisions about their health and well-being. This is why the DfE recommend:</w:t>
      </w:r>
    </w:p>
    <w:p w14:paraId="5280DF78" w14:textId="77777777" w:rsidR="002A7421" w:rsidRPr="00667A85" w:rsidRDefault="002A7421" w:rsidP="002A7421">
      <w:pPr>
        <w:spacing w:line="240" w:lineRule="auto"/>
        <w:jc w:val="both"/>
        <w:rPr>
          <w:rFonts w:cs="Calibri"/>
          <w:color w:val="000000"/>
          <w:sz w:val="24"/>
          <w:szCs w:val="24"/>
        </w:rPr>
      </w:pPr>
      <w:r w:rsidRPr="00667A85">
        <w:rPr>
          <w:rFonts w:cs="Calibri"/>
          <w:sz w:val="24"/>
          <w:szCs w:val="24"/>
        </w:rPr>
        <w:t xml:space="preserve">“… </w:t>
      </w:r>
      <w:r w:rsidRPr="00667A85">
        <w:rPr>
          <w:rFonts w:cs="Calibri"/>
          <w:i/>
          <w:iCs/>
          <w:color w:val="000000"/>
          <w:sz w:val="24"/>
          <w:szCs w:val="24"/>
        </w:rPr>
        <w:t>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w:t>
      </w:r>
      <w:r w:rsidRPr="00667A85">
        <w:rPr>
          <w:rFonts w:cs="Calibri"/>
          <w:color w:val="000000"/>
          <w:sz w:val="24"/>
          <w:szCs w:val="24"/>
        </w:rPr>
        <w:t xml:space="preserve">  (Relationships Education, Relationships and Sex Education, and Health Education, DfE, 2019, para 67). </w:t>
      </w:r>
    </w:p>
    <w:p w14:paraId="3509CE2B" w14:textId="77777777" w:rsidR="002A7421" w:rsidRPr="00667A85" w:rsidRDefault="002A7421" w:rsidP="002A7421">
      <w:pPr>
        <w:spacing w:line="240" w:lineRule="auto"/>
        <w:rPr>
          <w:rFonts w:cs="Calibri"/>
          <w:b/>
          <w:color w:val="0070C0"/>
          <w:sz w:val="24"/>
          <w:szCs w:val="24"/>
        </w:rPr>
      </w:pPr>
      <w:r w:rsidRPr="00667A85">
        <w:rPr>
          <w:rFonts w:cs="Calibri"/>
          <w:b/>
          <w:color w:val="0070C0"/>
          <w:sz w:val="24"/>
          <w:szCs w:val="24"/>
        </w:rPr>
        <w:t>Compulsory aspects of Relationships, Sex</w:t>
      </w:r>
      <w:r>
        <w:rPr>
          <w:rFonts w:cs="Calibri"/>
          <w:b/>
          <w:color w:val="0070C0"/>
          <w:sz w:val="24"/>
          <w:szCs w:val="24"/>
        </w:rPr>
        <w:t xml:space="preserve"> and Health Education</w:t>
      </w:r>
    </w:p>
    <w:p w14:paraId="54371DB6" w14:textId="77777777" w:rsidR="002A7421" w:rsidRPr="00667A85" w:rsidRDefault="002A7421" w:rsidP="002A7421">
      <w:pPr>
        <w:spacing w:line="240" w:lineRule="auto"/>
        <w:jc w:val="both"/>
        <w:rPr>
          <w:rFonts w:cs="Calibri"/>
          <w:bCs/>
          <w:sz w:val="24"/>
          <w:szCs w:val="24"/>
        </w:rPr>
      </w:pPr>
      <w:r w:rsidRPr="00667A85">
        <w:rPr>
          <w:rFonts w:cs="Calibri"/>
          <w:bCs/>
          <w:sz w:val="24"/>
          <w:szCs w:val="24"/>
        </w:rPr>
        <w:t xml:space="preserve">End of primary expectations and curriculum content is given in the </w:t>
      </w:r>
      <w:r w:rsidRPr="00667A85">
        <w:rPr>
          <w:rFonts w:cs="Calibri"/>
          <w:color w:val="000000"/>
          <w:sz w:val="24"/>
          <w:szCs w:val="24"/>
        </w:rPr>
        <w:t xml:space="preserve">Relationships Education, Relationships and Sex Education, and Health Education DfE guidance (2019). It is up to schools to determine how this is taught as part of a broad and balanced curriculum. </w:t>
      </w:r>
    </w:p>
    <w:p w14:paraId="617BC401" w14:textId="77777777" w:rsidR="002A7421" w:rsidRPr="00667A85" w:rsidRDefault="002A7421" w:rsidP="002A7421">
      <w:pPr>
        <w:autoSpaceDE w:val="0"/>
        <w:autoSpaceDN w:val="0"/>
        <w:adjustRightInd w:val="0"/>
        <w:spacing w:after="0" w:line="240" w:lineRule="auto"/>
        <w:jc w:val="both"/>
        <w:rPr>
          <w:rFonts w:cs="Calibri"/>
          <w:sz w:val="24"/>
          <w:szCs w:val="24"/>
        </w:rPr>
      </w:pPr>
      <w:r w:rsidRPr="00667A85">
        <w:rPr>
          <w:rFonts w:cs="Calibri"/>
          <w:sz w:val="24"/>
          <w:szCs w:val="24"/>
        </w:rPr>
        <w:t xml:space="preserve">The sex education contained in National Curriculum science (Key Stages 1–4) is compulsory. </w:t>
      </w:r>
    </w:p>
    <w:p w14:paraId="641B41FD" w14:textId="77777777" w:rsidR="002A7421" w:rsidRPr="00667A85" w:rsidRDefault="002A7421" w:rsidP="002A7421">
      <w:pPr>
        <w:autoSpaceDE w:val="0"/>
        <w:autoSpaceDN w:val="0"/>
        <w:adjustRightInd w:val="0"/>
        <w:spacing w:after="0" w:line="240" w:lineRule="auto"/>
        <w:jc w:val="both"/>
        <w:rPr>
          <w:rFonts w:cs="Calibri"/>
          <w:sz w:val="24"/>
          <w:szCs w:val="24"/>
        </w:rPr>
      </w:pPr>
    </w:p>
    <w:p w14:paraId="04BF68C5" w14:textId="77777777" w:rsidR="002A7421" w:rsidRPr="00667A85" w:rsidRDefault="002A7421" w:rsidP="002A7421">
      <w:pPr>
        <w:pStyle w:val="MediumGrid1-Accent21"/>
        <w:numPr>
          <w:ilvl w:val="0"/>
          <w:numId w:val="30"/>
        </w:numPr>
        <w:autoSpaceDE w:val="0"/>
        <w:autoSpaceDN w:val="0"/>
        <w:adjustRightInd w:val="0"/>
        <w:spacing w:after="0" w:line="240" w:lineRule="auto"/>
        <w:jc w:val="both"/>
        <w:rPr>
          <w:rFonts w:cs="Calibri"/>
          <w:sz w:val="24"/>
          <w:szCs w:val="24"/>
        </w:rPr>
      </w:pPr>
      <w:r w:rsidRPr="00667A85">
        <w:rPr>
          <w:rFonts w:cs="Calibri"/>
          <w:sz w:val="24"/>
          <w:szCs w:val="24"/>
        </w:rPr>
        <w:t>‘All children, including those who develop earlier than average, need to know about puberty before they experience the onset of physical changes’ (1.13)</w:t>
      </w:r>
    </w:p>
    <w:p w14:paraId="3E230996" w14:textId="77777777" w:rsidR="002A7421" w:rsidRPr="00667A85" w:rsidRDefault="002A7421" w:rsidP="002A7421">
      <w:pPr>
        <w:pStyle w:val="MediumGrid1-Accent21"/>
        <w:numPr>
          <w:ilvl w:val="0"/>
          <w:numId w:val="30"/>
        </w:numPr>
        <w:autoSpaceDE w:val="0"/>
        <w:autoSpaceDN w:val="0"/>
        <w:adjustRightInd w:val="0"/>
        <w:spacing w:after="0" w:line="240" w:lineRule="auto"/>
        <w:jc w:val="both"/>
        <w:rPr>
          <w:rFonts w:cs="Calibri"/>
          <w:sz w:val="24"/>
          <w:szCs w:val="24"/>
        </w:rPr>
      </w:pPr>
      <w:r w:rsidRPr="00667A85">
        <w:rPr>
          <w:rFonts w:cs="Calibri"/>
          <w:sz w:val="24"/>
          <w:szCs w:val="24"/>
        </w:rPr>
        <w:t>Children should learn ‘how a baby is conceived and born’ before they leave primary school (1.16)</w:t>
      </w:r>
    </w:p>
    <w:p w14:paraId="613385EC" w14:textId="77777777" w:rsidR="002A7421" w:rsidRPr="00634A81" w:rsidRDefault="002A7421" w:rsidP="002A7421">
      <w:pPr>
        <w:spacing w:after="0" w:line="240" w:lineRule="auto"/>
        <w:jc w:val="both"/>
        <w:rPr>
          <w:b/>
          <w:bCs/>
          <w:color w:val="2E74B5"/>
          <w:sz w:val="24"/>
          <w:szCs w:val="24"/>
        </w:rPr>
      </w:pPr>
    </w:p>
    <w:p w14:paraId="10A5A50D" w14:textId="77777777" w:rsidR="002A7421" w:rsidRPr="00CB4C2E" w:rsidRDefault="002A7421" w:rsidP="002A7421">
      <w:pPr>
        <w:autoSpaceDE w:val="0"/>
        <w:autoSpaceDN w:val="0"/>
        <w:adjustRightInd w:val="0"/>
        <w:spacing w:after="0" w:line="240" w:lineRule="auto"/>
        <w:jc w:val="both"/>
        <w:rPr>
          <w:rFonts w:cs="Calibri"/>
          <w:sz w:val="24"/>
          <w:szCs w:val="24"/>
        </w:rPr>
      </w:pPr>
      <w:r w:rsidRPr="00CB4C2E">
        <w:rPr>
          <w:rFonts w:cs="Calibri"/>
          <w:sz w:val="24"/>
          <w:szCs w:val="24"/>
        </w:rPr>
        <w:t xml:space="preserve">RSHE plays a very important part in fulfilling the statutory duties all schools have to meet. RSHE helps children understand the difference between safe and abusive relationships and equips them with the skills to get help if they need it. It also teaches them about the importance of a healthy lifestyle and positive mental health, about online and off-line safety. </w:t>
      </w:r>
      <w:r>
        <w:rPr>
          <w:rFonts w:cs="Calibri"/>
          <w:sz w:val="24"/>
          <w:szCs w:val="24"/>
        </w:rPr>
        <w:t>St Francis has</w:t>
      </w:r>
      <w:r w:rsidRPr="00CB4C2E">
        <w:rPr>
          <w:rFonts w:cs="Calibri"/>
          <w:sz w:val="24"/>
          <w:szCs w:val="24"/>
        </w:rPr>
        <w:t xml:space="preserve"> responsibilit</w:t>
      </w:r>
      <w:r>
        <w:rPr>
          <w:rFonts w:cs="Calibri"/>
          <w:sz w:val="24"/>
          <w:szCs w:val="24"/>
        </w:rPr>
        <w:t>y</w:t>
      </w:r>
      <w:r w:rsidRPr="00CB4C2E">
        <w:rPr>
          <w:rFonts w:cs="Calibri"/>
          <w:sz w:val="24"/>
          <w:szCs w:val="24"/>
        </w:rPr>
        <w:t xml:space="preserve"> for safeguarding and a legal duty to promote pupil well-being (Education and Inspections Act 2006 Section 38). </w:t>
      </w:r>
    </w:p>
    <w:p w14:paraId="3DB98FEE" w14:textId="77777777" w:rsidR="002A7421" w:rsidRPr="00CB4C2E" w:rsidRDefault="002A7421" w:rsidP="002A7421">
      <w:pPr>
        <w:autoSpaceDE w:val="0"/>
        <w:autoSpaceDN w:val="0"/>
        <w:adjustRightInd w:val="0"/>
        <w:spacing w:after="0" w:line="240" w:lineRule="auto"/>
        <w:jc w:val="both"/>
        <w:rPr>
          <w:rFonts w:cs="Calibri"/>
          <w:sz w:val="24"/>
          <w:szCs w:val="24"/>
        </w:rPr>
      </w:pPr>
    </w:p>
    <w:p w14:paraId="12D37DBF" w14:textId="77777777" w:rsidR="002A7421" w:rsidRPr="00CB4C2E" w:rsidRDefault="002A7421" w:rsidP="002A7421">
      <w:pPr>
        <w:numPr>
          <w:ilvl w:val="0"/>
          <w:numId w:val="31"/>
        </w:numPr>
        <w:tabs>
          <w:tab w:val="clear" w:pos="720"/>
          <w:tab w:val="num" w:pos="360"/>
        </w:tabs>
        <w:autoSpaceDE w:val="0"/>
        <w:autoSpaceDN w:val="0"/>
        <w:adjustRightInd w:val="0"/>
        <w:spacing w:after="0" w:line="240" w:lineRule="auto"/>
        <w:ind w:left="360"/>
        <w:jc w:val="both"/>
        <w:rPr>
          <w:rFonts w:cs="Calibri"/>
          <w:sz w:val="24"/>
          <w:szCs w:val="24"/>
        </w:rPr>
      </w:pPr>
      <w:r w:rsidRPr="00CB4C2E">
        <w:rPr>
          <w:rFonts w:cs="Calibri"/>
          <w:sz w:val="24"/>
          <w:szCs w:val="24"/>
        </w:rPr>
        <w:t>Sex and Relationships Education (SRE) is an important part of PSHE Education (DfE, 2014</w:t>
      </w:r>
      <w:r>
        <w:rPr>
          <w:rFonts w:cs="Calibri"/>
          <w:sz w:val="24"/>
          <w:szCs w:val="24"/>
        </w:rPr>
        <w:t>, updated 2021</w:t>
      </w:r>
      <w:r w:rsidRPr="00CB4C2E">
        <w:rPr>
          <w:rFonts w:cs="Calibri"/>
          <w:sz w:val="24"/>
          <w:szCs w:val="24"/>
        </w:rPr>
        <w:t>).</w:t>
      </w:r>
    </w:p>
    <w:p w14:paraId="568BCB85" w14:textId="77777777" w:rsidR="002A7421" w:rsidRPr="00CB4C2E" w:rsidRDefault="002A7421" w:rsidP="002A7421">
      <w:pPr>
        <w:numPr>
          <w:ilvl w:val="0"/>
          <w:numId w:val="32"/>
        </w:numPr>
        <w:tabs>
          <w:tab w:val="clear" w:pos="720"/>
          <w:tab w:val="num" w:pos="360"/>
        </w:tabs>
        <w:autoSpaceDE w:val="0"/>
        <w:autoSpaceDN w:val="0"/>
        <w:adjustRightInd w:val="0"/>
        <w:spacing w:after="0" w:line="240" w:lineRule="auto"/>
        <w:ind w:left="360"/>
        <w:jc w:val="both"/>
        <w:rPr>
          <w:rFonts w:cs="Calibri"/>
          <w:sz w:val="24"/>
          <w:szCs w:val="24"/>
        </w:rPr>
      </w:pPr>
      <w:r>
        <w:rPr>
          <w:rFonts w:cs="Calibri"/>
          <w:sz w:val="24"/>
          <w:szCs w:val="24"/>
        </w:rPr>
        <w:t>St Francis will</w:t>
      </w:r>
      <w:r w:rsidRPr="00CB4C2E">
        <w:rPr>
          <w:rFonts w:cs="Calibri"/>
          <w:sz w:val="24"/>
          <w:szCs w:val="24"/>
        </w:rPr>
        <w:t xml:space="preserve"> have regard to the</w:t>
      </w:r>
      <w:r w:rsidRPr="00CB4C2E">
        <w:rPr>
          <w:sz w:val="24"/>
          <w:szCs w:val="24"/>
        </w:rPr>
        <w:t xml:space="preserve"> Secretary of States guidance</w:t>
      </w:r>
      <w:r w:rsidRPr="00CB4C2E">
        <w:rPr>
          <w:rFonts w:cs="Calibri"/>
          <w:sz w:val="24"/>
          <w:szCs w:val="24"/>
        </w:rPr>
        <w:t>; this is a statutory duty. Ofsted will evaluate how schools help to ensure a healthy lifestyle for their children (Ofsted, 2019, Education Inspection Framework Para 28).</w:t>
      </w:r>
    </w:p>
    <w:p w14:paraId="4C0BA3ED" w14:textId="77777777" w:rsidR="002A7421" w:rsidRPr="00CB4C2E" w:rsidRDefault="002A7421" w:rsidP="002A7421">
      <w:pPr>
        <w:numPr>
          <w:ilvl w:val="0"/>
          <w:numId w:val="33"/>
        </w:numPr>
        <w:tabs>
          <w:tab w:val="clear" w:pos="720"/>
          <w:tab w:val="num" w:pos="360"/>
        </w:tabs>
        <w:autoSpaceDE w:val="0"/>
        <w:autoSpaceDN w:val="0"/>
        <w:adjustRightInd w:val="0"/>
        <w:spacing w:after="0" w:line="240" w:lineRule="auto"/>
        <w:ind w:left="360"/>
        <w:jc w:val="both"/>
        <w:rPr>
          <w:rFonts w:cs="Calibri"/>
          <w:sz w:val="24"/>
          <w:szCs w:val="24"/>
        </w:rPr>
      </w:pPr>
      <w:r w:rsidRPr="00CB4C2E">
        <w:rPr>
          <w:rFonts w:cs="Calibri"/>
          <w:sz w:val="24"/>
          <w:szCs w:val="24"/>
        </w:rPr>
        <w:lastRenderedPageBreak/>
        <w:t xml:space="preserve">It is compulsory for all maintained schools to teach the parts of sex education that fall under National Curriculum Science which must be taught to all pupils of primary and secondary age e.g. the biological aspects of puberty and reproduction (Education Act 1996, National Curriculum 2014). </w:t>
      </w:r>
    </w:p>
    <w:p w14:paraId="759CA98A" w14:textId="77777777" w:rsidR="002A7421" w:rsidRDefault="002A7421" w:rsidP="002A7421">
      <w:pPr>
        <w:spacing w:after="0" w:line="240" w:lineRule="auto"/>
        <w:jc w:val="both"/>
        <w:rPr>
          <w:b/>
          <w:bCs/>
          <w:sz w:val="24"/>
          <w:szCs w:val="24"/>
          <w:u w:val="single"/>
        </w:rPr>
      </w:pPr>
    </w:p>
    <w:p w14:paraId="1621094C" w14:textId="0B926033" w:rsidR="002A7421" w:rsidRPr="00CB4C2E" w:rsidRDefault="002A7421" w:rsidP="002A7421">
      <w:pPr>
        <w:autoSpaceDE w:val="0"/>
        <w:autoSpaceDN w:val="0"/>
        <w:adjustRightInd w:val="0"/>
        <w:spacing w:after="0" w:line="240" w:lineRule="auto"/>
        <w:jc w:val="both"/>
        <w:rPr>
          <w:rFonts w:cs="Calibri"/>
          <w:sz w:val="24"/>
          <w:szCs w:val="24"/>
        </w:rPr>
      </w:pPr>
      <w:r w:rsidRPr="180A560E">
        <w:rPr>
          <w:rFonts w:cs="Calibri"/>
          <w:sz w:val="24"/>
          <w:szCs w:val="24"/>
        </w:rPr>
        <w:t>Updated government safeguarding guidance is now available (</w:t>
      </w:r>
      <w:hyperlink r:id="rId19" w:history="1">
        <w:r w:rsidRPr="180A560E">
          <w:rPr>
            <w:rFonts w:cs="Calibri"/>
            <w:sz w:val="24"/>
            <w:szCs w:val="24"/>
          </w:rPr>
          <w:t>Keeping Children Safe in Education, 20</w:t>
        </w:r>
      </w:hyperlink>
      <w:r>
        <w:rPr>
          <w:rFonts w:cs="Calibri"/>
          <w:sz w:val="24"/>
          <w:szCs w:val="24"/>
        </w:rPr>
        <w:t>2</w:t>
      </w:r>
      <w:r w:rsidR="005F222B">
        <w:rPr>
          <w:rFonts w:cs="Calibri"/>
          <w:sz w:val="24"/>
          <w:szCs w:val="24"/>
        </w:rPr>
        <w:t>5</w:t>
      </w:r>
      <w:r w:rsidRPr="180A560E">
        <w:rPr>
          <w:rFonts w:cs="Calibri"/>
          <w:sz w:val="24"/>
          <w:szCs w:val="24"/>
        </w:rPr>
        <w:t xml:space="preserve">) and includes a section about being alert to signs that young girls may be at risk of female genital mutilation (FGM). School summer holidays especially during the transition from primary to secondary schools is thought to be a key risk time for FGM. See also the government </w:t>
      </w:r>
      <w:hyperlink r:id="rId20">
        <w:r w:rsidRPr="180A560E">
          <w:rPr>
            <w:rStyle w:val="Hyperlink"/>
            <w:rFonts w:cs="Calibri"/>
            <w:sz w:val="24"/>
            <w:szCs w:val="24"/>
          </w:rPr>
          <w:t>Multi-agency practice guidelines: Female Genital Mutilation (2016)</w:t>
        </w:r>
      </w:hyperlink>
      <w:r>
        <w:rPr>
          <w:rStyle w:val="Hyperlink"/>
          <w:rFonts w:cs="Calibri"/>
          <w:sz w:val="24"/>
          <w:szCs w:val="24"/>
        </w:rPr>
        <w:t>, updated July 2020</w:t>
      </w:r>
      <w:r w:rsidRPr="180A560E">
        <w:rPr>
          <w:rFonts w:cs="Calibri"/>
          <w:sz w:val="24"/>
          <w:szCs w:val="24"/>
        </w:rPr>
        <w:t xml:space="preserve"> which includes a section for schools. </w:t>
      </w:r>
    </w:p>
    <w:p w14:paraId="0C6E6D52" w14:textId="77777777" w:rsidR="002A7421" w:rsidRPr="00CB4C2E" w:rsidRDefault="002A7421" w:rsidP="002A7421">
      <w:pPr>
        <w:autoSpaceDE w:val="0"/>
        <w:autoSpaceDN w:val="0"/>
        <w:adjustRightInd w:val="0"/>
        <w:spacing w:after="0" w:line="240" w:lineRule="auto"/>
        <w:jc w:val="both"/>
        <w:rPr>
          <w:rFonts w:cs="Calibri"/>
          <w:sz w:val="24"/>
          <w:szCs w:val="24"/>
        </w:rPr>
      </w:pPr>
    </w:p>
    <w:p w14:paraId="0364ABEC"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RSHE has clear links with other school policies aimed at promoting pupils’ spiritual, moral, social and cultural development, including the:</w:t>
      </w:r>
    </w:p>
    <w:p w14:paraId="48243B00"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p>
    <w:p w14:paraId="30F846AB" w14:textId="77777777" w:rsidR="002A7421" w:rsidRPr="00CB4C2E" w:rsidRDefault="002A7421" w:rsidP="002A7421">
      <w:pPr>
        <w:pStyle w:val="MediumGrid1-Accent21"/>
        <w:numPr>
          <w:ilvl w:val="0"/>
          <w:numId w:val="35"/>
        </w:num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 xml:space="preserve">Anti-Bullying Policy: The Church of England document “Valuing all God’s Children”, 2019, states: </w:t>
      </w:r>
    </w:p>
    <w:p w14:paraId="3FBBD587" w14:textId="77777777" w:rsidR="002A7421" w:rsidRPr="00CB4C2E" w:rsidRDefault="002A7421" w:rsidP="002A7421">
      <w:pPr>
        <w:autoSpaceDE w:val="0"/>
        <w:autoSpaceDN w:val="0"/>
        <w:adjustRightInd w:val="0"/>
        <w:spacing w:after="0" w:line="240" w:lineRule="auto"/>
        <w:ind w:left="360"/>
        <w:jc w:val="both"/>
        <w:rPr>
          <w:sz w:val="24"/>
          <w:szCs w:val="24"/>
        </w:rPr>
      </w:pPr>
      <w:r w:rsidRPr="00CB4C2E">
        <w:rPr>
          <w:rFonts w:cs="FuturaBT-Light"/>
          <w:color w:val="000000"/>
          <w:sz w:val="24"/>
          <w:szCs w:val="24"/>
        </w:rPr>
        <w:t>“</w:t>
      </w:r>
      <w:r w:rsidRPr="00CB4C2E">
        <w:rPr>
          <w:i/>
          <w:sz w:val="24"/>
          <w:szCs w:val="24"/>
        </w:rPr>
        <w:t>Schools should ensure that they have clear anti-bullying policies on preventing and tackling homophobic, biphobic and transphobic behaviour and language and that these policies are known and understood by all members of the school community. School leaders should present a clear message that HBT bullying will not be tolerated and that there can be no justification for this negative behaviour based on the Christian faith or the Bible. Schools should ensure that pupils understand how to</w:t>
      </w:r>
      <w:r w:rsidRPr="00CB4C2E">
        <w:rPr>
          <w:sz w:val="24"/>
          <w:szCs w:val="24"/>
        </w:rPr>
        <w:t xml:space="preserve"> report incidents. Pupils should be confident that if they report bullying it will be taken seriously." </w:t>
      </w:r>
    </w:p>
    <w:p w14:paraId="23FB79DB" w14:textId="77777777" w:rsidR="002A7421" w:rsidRPr="00CB4C2E" w:rsidRDefault="002A7421" w:rsidP="002A7421">
      <w:pPr>
        <w:pStyle w:val="MediumGrid1-Accent21"/>
        <w:spacing w:line="240" w:lineRule="auto"/>
        <w:jc w:val="both"/>
        <w:rPr>
          <w:rFonts w:cs="Calibri"/>
          <w:color w:val="000000"/>
          <w:sz w:val="24"/>
          <w:szCs w:val="24"/>
        </w:rPr>
      </w:pPr>
    </w:p>
    <w:p w14:paraId="017E89EC" w14:textId="77777777" w:rsidR="002A7421" w:rsidRPr="00CB4C2E" w:rsidRDefault="002A7421" w:rsidP="002A7421">
      <w:pPr>
        <w:pStyle w:val="MediumGrid1-Accent21"/>
        <w:numPr>
          <w:ilvl w:val="0"/>
          <w:numId w:val="34"/>
        </w:num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Behaviour Policy</w:t>
      </w:r>
    </w:p>
    <w:p w14:paraId="6E7DE186" w14:textId="77777777" w:rsidR="002A7421" w:rsidRPr="00CB4C2E" w:rsidRDefault="002A7421" w:rsidP="002A7421">
      <w:pPr>
        <w:pStyle w:val="MediumGrid1-Accent21"/>
        <w:numPr>
          <w:ilvl w:val="0"/>
          <w:numId w:val="34"/>
        </w:num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Equal Opportunities Policy</w:t>
      </w:r>
    </w:p>
    <w:p w14:paraId="6E41B3C2" w14:textId="77777777" w:rsidR="002A7421" w:rsidRPr="00CB4C2E" w:rsidRDefault="002A7421" w:rsidP="002A7421">
      <w:pPr>
        <w:pStyle w:val="MediumGrid1-Accent21"/>
        <w:numPr>
          <w:ilvl w:val="0"/>
          <w:numId w:val="34"/>
        </w:num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Health and Safety Policy</w:t>
      </w:r>
    </w:p>
    <w:p w14:paraId="699A1C60" w14:textId="77777777" w:rsidR="002A7421" w:rsidRDefault="002A7421" w:rsidP="002A7421">
      <w:pPr>
        <w:pStyle w:val="MediumGrid1-Accent21"/>
        <w:numPr>
          <w:ilvl w:val="0"/>
          <w:numId w:val="34"/>
        </w:numPr>
        <w:autoSpaceDE w:val="0"/>
        <w:autoSpaceDN w:val="0"/>
        <w:adjustRightInd w:val="0"/>
        <w:spacing w:after="0" w:line="240" w:lineRule="auto"/>
        <w:jc w:val="both"/>
        <w:rPr>
          <w:rFonts w:cs="FuturaBT-Light"/>
          <w:color w:val="000000"/>
          <w:sz w:val="24"/>
          <w:szCs w:val="24"/>
        </w:rPr>
      </w:pPr>
      <w:r>
        <w:rPr>
          <w:rFonts w:cs="FuturaBT-Light"/>
          <w:color w:val="000000"/>
          <w:sz w:val="24"/>
          <w:szCs w:val="24"/>
        </w:rPr>
        <w:t>Curriculum Policy</w:t>
      </w:r>
    </w:p>
    <w:p w14:paraId="583F754D" w14:textId="77777777" w:rsidR="002A7421" w:rsidRPr="00CB4C2E" w:rsidRDefault="002A7421" w:rsidP="002A7421">
      <w:pPr>
        <w:pStyle w:val="MediumGrid1-Accent21"/>
        <w:numPr>
          <w:ilvl w:val="0"/>
          <w:numId w:val="34"/>
        </w:num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Safe Internet Use Policy</w:t>
      </w:r>
    </w:p>
    <w:p w14:paraId="1583F06E" w14:textId="77777777" w:rsidR="002A7421" w:rsidRPr="00CB4C2E" w:rsidRDefault="002A7421" w:rsidP="002A7421">
      <w:pPr>
        <w:pStyle w:val="MediumGrid1-Accent21"/>
        <w:numPr>
          <w:ilvl w:val="0"/>
          <w:numId w:val="34"/>
        </w:num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Inclusion Policy</w:t>
      </w:r>
    </w:p>
    <w:p w14:paraId="01AB5D31" w14:textId="77777777" w:rsidR="002A7421" w:rsidRPr="00CB4C2E" w:rsidRDefault="002A7421" w:rsidP="002A7421">
      <w:pPr>
        <w:pStyle w:val="MediumGrid1-Accent21"/>
        <w:numPr>
          <w:ilvl w:val="0"/>
          <w:numId w:val="34"/>
        </w:num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Safeguarding/Child Protection Policy</w:t>
      </w:r>
    </w:p>
    <w:p w14:paraId="2622E13E" w14:textId="77777777" w:rsidR="002A7421" w:rsidRPr="00CB4C2E" w:rsidRDefault="002A7421" w:rsidP="002A7421">
      <w:pPr>
        <w:pStyle w:val="MediumGrid1-Accent21"/>
        <w:numPr>
          <w:ilvl w:val="0"/>
          <w:numId w:val="34"/>
        </w:num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Special Educational Needs Policy</w:t>
      </w:r>
    </w:p>
    <w:p w14:paraId="2327C319" w14:textId="77777777" w:rsidR="002A7421" w:rsidRDefault="002A7421" w:rsidP="002A7421">
      <w:pPr>
        <w:autoSpaceDE w:val="0"/>
        <w:autoSpaceDN w:val="0"/>
        <w:adjustRightInd w:val="0"/>
        <w:jc w:val="both"/>
        <w:rPr>
          <w:rFonts w:cs="Tahoma"/>
          <w:sz w:val="24"/>
          <w:szCs w:val="24"/>
        </w:rPr>
      </w:pPr>
    </w:p>
    <w:p w14:paraId="477449B5" w14:textId="77777777" w:rsidR="002A7421" w:rsidRPr="00CB4C2E" w:rsidRDefault="002A7421" w:rsidP="002A7421">
      <w:pPr>
        <w:autoSpaceDE w:val="0"/>
        <w:autoSpaceDN w:val="0"/>
        <w:adjustRightInd w:val="0"/>
        <w:spacing w:after="0" w:line="240" w:lineRule="auto"/>
        <w:rPr>
          <w:rFonts w:cs="Calibri"/>
          <w:b/>
          <w:color w:val="0070C0"/>
          <w:sz w:val="24"/>
          <w:szCs w:val="24"/>
        </w:rPr>
      </w:pPr>
      <w:r w:rsidRPr="00CB4C2E">
        <w:rPr>
          <w:rFonts w:cs="Calibri"/>
          <w:b/>
          <w:color w:val="0070C0"/>
          <w:sz w:val="24"/>
          <w:szCs w:val="24"/>
        </w:rPr>
        <w:t>The role of the Headteacher and Governing body</w:t>
      </w:r>
      <w:r w:rsidRPr="00CB4C2E">
        <w:rPr>
          <w:rFonts w:cs="Calibri"/>
          <w:b/>
          <w:color w:val="0070C0"/>
          <w:sz w:val="24"/>
          <w:szCs w:val="24"/>
        </w:rPr>
        <w:br/>
      </w:r>
    </w:p>
    <w:p w14:paraId="533C845D"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 xml:space="preserve">It is the responsibility of the Governors to ensure that as well as fulfilling their legal obligations, the </w:t>
      </w:r>
      <w:r>
        <w:rPr>
          <w:rFonts w:cs="FuturaBT-Light"/>
          <w:color w:val="000000"/>
          <w:sz w:val="24"/>
          <w:szCs w:val="24"/>
        </w:rPr>
        <w:t>governors</w:t>
      </w:r>
      <w:r w:rsidRPr="00CB4C2E">
        <w:rPr>
          <w:rFonts w:cs="FuturaBT-Light"/>
          <w:color w:val="000000"/>
          <w:sz w:val="24"/>
          <w:szCs w:val="24"/>
        </w:rPr>
        <w:t xml:space="preserve"> should also make sure that:</w:t>
      </w:r>
    </w:p>
    <w:p w14:paraId="53AEB4EE"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p>
    <w:p w14:paraId="706003CC"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r w:rsidRPr="180A560E">
        <w:rPr>
          <w:rFonts w:cs="FuturaBT-Light"/>
          <w:color w:val="000000" w:themeColor="text1"/>
          <w:sz w:val="24"/>
          <w:szCs w:val="24"/>
        </w:rPr>
        <w:t>• all pupils make progress in achieving the expected educational outcomes in regard to RS</w:t>
      </w:r>
      <w:r>
        <w:rPr>
          <w:rFonts w:cs="FuturaBT-Light"/>
          <w:color w:val="000000" w:themeColor="text1"/>
          <w:sz w:val="24"/>
          <w:szCs w:val="24"/>
        </w:rPr>
        <w:t>H</w:t>
      </w:r>
      <w:r w:rsidRPr="180A560E">
        <w:rPr>
          <w:rFonts w:cs="FuturaBT-Light"/>
          <w:color w:val="000000" w:themeColor="text1"/>
          <w:sz w:val="24"/>
          <w:szCs w:val="24"/>
        </w:rPr>
        <w:t>E;</w:t>
      </w:r>
    </w:p>
    <w:p w14:paraId="2E7E942F"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 RSHE is well led, effectively managed and well planned;</w:t>
      </w:r>
    </w:p>
    <w:p w14:paraId="49079847"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 the quality of RSHE provision is subject to regular and effective self-evaluation;</w:t>
      </w:r>
    </w:p>
    <w:p w14:paraId="4369C764"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 teaching is delivered in ways that are accessible to all pupils with SEND;</w:t>
      </w:r>
    </w:p>
    <w:p w14:paraId="4C131ADF"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t>• clear information is provided for parents on the subject content and the right to request that their child is withdrawn; and,</w:t>
      </w:r>
    </w:p>
    <w:p w14:paraId="13FACB29"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r w:rsidRPr="00CB4C2E">
        <w:rPr>
          <w:rFonts w:cs="FuturaBT-Light"/>
          <w:color w:val="000000"/>
          <w:sz w:val="24"/>
          <w:szCs w:val="24"/>
        </w:rPr>
        <w:lastRenderedPageBreak/>
        <w:t>• the subjects are resourced, staffed and timetabled in a way that ensures that the school can fulfil its legal obligations</w:t>
      </w:r>
    </w:p>
    <w:p w14:paraId="175097D3" w14:textId="77777777" w:rsidR="002A7421" w:rsidRPr="00CB4C2E" w:rsidRDefault="002A7421" w:rsidP="002A7421">
      <w:pPr>
        <w:autoSpaceDE w:val="0"/>
        <w:autoSpaceDN w:val="0"/>
        <w:adjustRightInd w:val="0"/>
        <w:spacing w:after="0" w:line="240" w:lineRule="auto"/>
        <w:jc w:val="both"/>
        <w:rPr>
          <w:rFonts w:cs="FuturaBT-Light"/>
          <w:color w:val="000000"/>
          <w:sz w:val="24"/>
          <w:szCs w:val="24"/>
        </w:rPr>
      </w:pPr>
    </w:p>
    <w:p w14:paraId="09DD2869" w14:textId="77777777" w:rsidR="002A7421" w:rsidRPr="00CB4C2E" w:rsidRDefault="002A7421" w:rsidP="002A7421">
      <w:pPr>
        <w:autoSpaceDE w:val="0"/>
        <w:autoSpaceDN w:val="0"/>
        <w:adjustRightInd w:val="0"/>
        <w:spacing w:after="0" w:line="240" w:lineRule="auto"/>
        <w:jc w:val="both"/>
        <w:rPr>
          <w:rFonts w:cs="Calibri"/>
          <w:b/>
          <w:color w:val="000000"/>
          <w:sz w:val="24"/>
          <w:szCs w:val="24"/>
        </w:rPr>
      </w:pPr>
      <w:r w:rsidRPr="00CB4C2E">
        <w:rPr>
          <w:rFonts w:cs="FuturaBT-Light"/>
          <w:color w:val="000000"/>
          <w:sz w:val="24"/>
          <w:szCs w:val="24"/>
        </w:rPr>
        <w:t xml:space="preserve">The headteacher liaises with external agencies regarding the school RSHE programme and ensures that all adults who work with children on these issues are aware of the school policy, and that they work within this framework. The headteacher </w:t>
      </w:r>
      <w:r>
        <w:rPr>
          <w:rFonts w:cs="FuturaBT-Light"/>
          <w:color w:val="000000"/>
          <w:sz w:val="24"/>
          <w:szCs w:val="24"/>
        </w:rPr>
        <w:t xml:space="preserve">and subject co-ordinator </w:t>
      </w:r>
      <w:r w:rsidRPr="00CB4C2E">
        <w:rPr>
          <w:rFonts w:cs="FuturaBT-Light"/>
          <w:color w:val="000000"/>
          <w:sz w:val="24"/>
          <w:szCs w:val="24"/>
        </w:rPr>
        <w:t>monitor this policy on a regular basis and report to governors, when requested, on the effectiveness of the policy.  Parents must be informed of the limits of their right to withdraw their child from sex education and have the opportunity to do so within these limits.</w:t>
      </w:r>
    </w:p>
    <w:p w14:paraId="046404D0" w14:textId="77777777" w:rsidR="002A7421" w:rsidRPr="00350661" w:rsidRDefault="002A7421" w:rsidP="002A7421">
      <w:pPr>
        <w:autoSpaceDE w:val="0"/>
        <w:autoSpaceDN w:val="0"/>
        <w:adjustRightInd w:val="0"/>
        <w:jc w:val="both"/>
        <w:rPr>
          <w:rFonts w:cs="Tahoma"/>
          <w:sz w:val="24"/>
          <w:szCs w:val="24"/>
        </w:rPr>
      </w:pPr>
    </w:p>
    <w:p w14:paraId="0C1949AD" w14:textId="77777777" w:rsidR="002A7421" w:rsidRPr="00C8098D" w:rsidRDefault="002A7421" w:rsidP="002A7421">
      <w:pPr>
        <w:spacing w:line="240" w:lineRule="auto"/>
        <w:jc w:val="both"/>
        <w:rPr>
          <w:rFonts w:cs="Calibri"/>
          <w:b/>
          <w:color w:val="0070C0"/>
          <w:sz w:val="24"/>
          <w:szCs w:val="24"/>
        </w:rPr>
      </w:pPr>
      <w:r w:rsidRPr="00C8098D">
        <w:rPr>
          <w:rFonts w:cs="Calibri"/>
          <w:b/>
          <w:color w:val="0070C0"/>
          <w:sz w:val="24"/>
          <w:szCs w:val="24"/>
        </w:rPr>
        <w:t>Monitoring and Review</w:t>
      </w:r>
    </w:p>
    <w:p w14:paraId="412C2878" w14:textId="77777777" w:rsidR="002A7421" w:rsidRDefault="002A7421" w:rsidP="002A7421">
      <w:pPr>
        <w:autoSpaceDE w:val="0"/>
        <w:autoSpaceDN w:val="0"/>
        <w:adjustRightInd w:val="0"/>
        <w:spacing w:after="0" w:line="240" w:lineRule="auto"/>
        <w:jc w:val="both"/>
        <w:rPr>
          <w:rFonts w:cs="FuturaBT-Light"/>
          <w:color w:val="000000"/>
          <w:sz w:val="24"/>
          <w:szCs w:val="24"/>
        </w:rPr>
      </w:pPr>
      <w:r w:rsidRPr="00C8098D">
        <w:rPr>
          <w:rFonts w:cs="FuturaBT-Light"/>
          <w:color w:val="000000"/>
          <w:sz w:val="24"/>
          <w:szCs w:val="24"/>
        </w:rPr>
        <w:t xml:space="preserve">The </w:t>
      </w:r>
      <w:r>
        <w:rPr>
          <w:rFonts w:cs="FuturaBT-Light"/>
          <w:color w:val="000000"/>
          <w:sz w:val="24"/>
          <w:szCs w:val="24"/>
        </w:rPr>
        <w:t xml:space="preserve">local </w:t>
      </w:r>
      <w:r w:rsidRPr="00C8098D">
        <w:rPr>
          <w:rFonts w:cs="FuturaBT-Light"/>
          <w:color w:val="000000"/>
          <w:sz w:val="24"/>
          <w:szCs w:val="24"/>
        </w:rPr>
        <w:t>governing body monitors the RS</w:t>
      </w:r>
      <w:r>
        <w:rPr>
          <w:rFonts w:cs="FuturaBT-Light"/>
          <w:color w:val="000000"/>
          <w:sz w:val="24"/>
          <w:szCs w:val="24"/>
        </w:rPr>
        <w:t>H</w:t>
      </w:r>
      <w:r w:rsidRPr="00C8098D">
        <w:rPr>
          <w:rFonts w:cs="FuturaBT-Light"/>
          <w:color w:val="000000"/>
          <w:sz w:val="24"/>
          <w:szCs w:val="24"/>
        </w:rPr>
        <w:t>E policy on a</w:t>
      </w:r>
      <w:r>
        <w:rPr>
          <w:rFonts w:cs="FuturaBT-Light"/>
          <w:color w:val="000000"/>
          <w:sz w:val="24"/>
          <w:szCs w:val="24"/>
        </w:rPr>
        <w:t xml:space="preserve"> bi-</w:t>
      </w:r>
      <w:r w:rsidRPr="00C8098D">
        <w:rPr>
          <w:rFonts w:cs="FuturaBT-Light"/>
          <w:color w:val="000000"/>
          <w:sz w:val="24"/>
          <w:szCs w:val="24"/>
        </w:rPr>
        <w:t xml:space="preserve">annual basis. This committee reports its findings and recommendations to the full governing body, as necessary, if the policy needs modification. The </w:t>
      </w:r>
      <w:r>
        <w:rPr>
          <w:rFonts w:cs="FuturaBT-Light"/>
          <w:color w:val="000000"/>
          <w:sz w:val="24"/>
          <w:szCs w:val="24"/>
        </w:rPr>
        <w:t>local governing body</w:t>
      </w:r>
      <w:r w:rsidRPr="00C8098D">
        <w:rPr>
          <w:rFonts w:cs="FuturaBT-Light"/>
          <w:color w:val="000000"/>
          <w:sz w:val="24"/>
          <w:szCs w:val="24"/>
        </w:rPr>
        <w:t xml:space="preserve"> gives serious consideration to any comments from parents about the sex education programme, and makes a record of all such comments. Governors require the headteacher to keep a written record, giving details of the content and delivery of the RS</w:t>
      </w:r>
      <w:r>
        <w:rPr>
          <w:rFonts w:cs="FuturaBT-Light"/>
          <w:color w:val="000000"/>
          <w:sz w:val="24"/>
          <w:szCs w:val="24"/>
        </w:rPr>
        <w:t>H</w:t>
      </w:r>
      <w:r w:rsidRPr="00C8098D">
        <w:rPr>
          <w:rFonts w:cs="FuturaBT-Light"/>
          <w:color w:val="000000"/>
          <w:sz w:val="24"/>
          <w:szCs w:val="24"/>
        </w:rPr>
        <w:t xml:space="preserve">E programme that is taught </w:t>
      </w:r>
      <w:r>
        <w:rPr>
          <w:rFonts w:cs="FuturaBT-Light"/>
          <w:color w:val="000000"/>
          <w:sz w:val="24"/>
          <w:szCs w:val="24"/>
        </w:rPr>
        <w:t>at St Francis</w:t>
      </w:r>
      <w:r w:rsidRPr="00C8098D">
        <w:rPr>
          <w:rFonts w:cs="FuturaBT-Light"/>
          <w:color w:val="000000"/>
          <w:sz w:val="24"/>
          <w:szCs w:val="24"/>
        </w:rPr>
        <w:t xml:space="preserve">. Governors should scrutinise materials to check they are in accordance with the school’s ethos. Parents and carers have the right to see </w:t>
      </w:r>
      <w:r w:rsidRPr="00C8098D">
        <w:rPr>
          <w:rFonts w:cs="FuturaBT-Light"/>
          <w:color w:val="000000"/>
          <w:sz w:val="24"/>
          <w:szCs w:val="24"/>
          <w:u w:val="single"/>
        </w:rPr>
        <w:t xml:space="preserve">sample materials </w:t>
      </w:r>
      <w:r w:rsidRPr="00C8098D">
        <w:rPr>
          <w:rFonts w:cs="FuturaBT-Light"/>
          <w:color w:val="000000"/>
          <w:sz w:val="24"/>
          <w:szCs w:val="24"/>
        </w:rPr>
        <w:t>used within the teaching of RHSE and can do so by prior appointment with a member of staff, or at any open evening the school chooses to hold about this curriculum area. As Jigsaw materials are copyrighted the school is not permitted to put teaching materials on the public facing website, or provide electronic copies of materials to parents and carers at home.</w:t>
      </w:r>
    </w:p>
    <w:p w14:paraId="56196D64" w14:textId="77777777" w:rsidR="002A7421" w:rsidRPr="00C8098D" w:rsidRDefault="002A7421" w:rsidP="002A7421">
      <w:pPr>
        <w:autoSpaceDE w:val="0"/>
        <w:autoSpaceDN w:val="0"/>
        <w:adjustRightInd w:val="0"/>
        <w:spacing w:after="0" w:line="240" w:lineRule="auto"/>
        <w:jc w:val="both"/>
        <w:rPr>
          <w:rFonts w:cs="FuturaBT-Light"/>
          <w:color w:val="000000"/>
          <w:sz w:val="24"/>
          <w:szCs w:val="24"/>
        </w:rPr>
      </w:pPr>
    </w:p>
    <w:p w14:paraId="28868174" w14:textId="77777777" w:rsidR="002A7421" w:rsidRPr="00C8098D" w:rsidRDefault="002A7421" w:rsidP="002A7421">
      <w:pPr>
        <w:autoSpaceDE w:val="0"/>
        <w:autoSpaceDN w:val="0"/>
        <w:adjustRightInd w:val="0"/>
        <w:spacing w:after="0" w:line="240" w:lineRule="auto"/>
        <w:jc w:val="both"/>
        <w:rPr>
          <w:rFonts w:cs="Calibri"/>
          <w:b/>
          <w:color w:val="0070C0"/>
          <w:sz w:val="24"/>
          <w:szCs w:val="24"/>
        </w:rPr>
      </w:pPr>
      <w:r w:rsidRPr="00C8098D">
        <w:rPr>
          <w:rFonts w:cs="Calibri"/>
          <w:b/>
          <w:color w:val="0070C0"/>
          <w:sz w:val="24"/>
          <w:szCs w:val="24"/>
        </w:rPr>
        <w:t>Equalities</w:t>
      </w:r>
    </w:p>
    <w:p w14:paraId="4B20F6BD" w14:textId="77777777" w:rsidR="002A7421" w:rsidRPr="00C8098D" w:rsidRDefault="002A7421" w:rsidP="002A7421">
      <w:pPr>
        <w:autoSpaceDE w:val="0"/>
        <w:autoSpaceDN w:val="0"/>
        <w:adjustRightInd w:val="0"/>
        <w:spacing w:after="0" w:line="240" w:lineRule="auto"/>
        <w:jc w:val="both"/>
        <w:rPr>
          <w:rFonts w:cs="Calibri"/>
          <w:b/>
          <w:sz w:val="24"/>
          <w:szCs w:val="24"/>
        </w:rPr>
      </w:pPr>
    </w:p>
    <w:p w14:paraId="4AA681F5" w14:textId="77777777" w:rsidR="002A7421" w:rsidRPr="00C8098D" w:rsidRDefault="002A7421" w:rsidP="002A7421">
      <w:pPr>
        <w:autoSpaceDE w:val="0"/>
        <w:autoSpaceDN w:val="0"/>
        <w:adjustRightInd w:val="0"/>
        <w:spacing w:after="0" w:line="240" w:lineRule="auto"/>
        <w:jc w:val="both"/>
        <w:rPr>
          <w:rFonts w:cs="Calibri"/>
          <w:sz w:val="24"/>
          <w:szCs w:val="24"/>
        </w:rPr>
      </w:pPr>
      <w:r w:rsidRPr="00C8098D">
        <w:rPr>
          <w:rFonts w:cs="Calibri"/>
          <w:sz w:val="24"/>
          <w:szCs w:val="24"/>
        </w:rPr>
        <w:t xml:space="preserve">The Equality Act 2010 covers the way the curriculum is delivered, as schools and other education providers must ensure that issues are taught in a way that does not subject pupils to discrimination. </w:t>
      </w:r>
      <w:r>
        <w:rPr>
          <w:rFonts w:cs="Calibri"/>
          <w:sz w:val="24"/>
          <w:szCs w:val="24"/>
        </w:rPr>
        <w:t>St Francis has</w:t>
      </w:r>
      <w:r w:rsidRPr="00C8098D">
        <w:rPr>
          <w:rFonts w:cs="Calibri"/>
          <w:sz w:val="24"/>
          <w:szCs w:val="24"/>
        </w:rPr>
        <w:t xml:space="preserve"> a duty under the Equality Act to ensure that teaching is accessible to all children and young people, including those who are lesbian, gay, bisexual</w:t>
      </w:r>
      <w:r>
        <w:rPr>
          <w:rFonts w:cs="Calibri"/>
          <w:sz w:val="24"/>
          <w:szCs w:val="24"/>
        </w:rPr>
        <w:t xml:space="preserve">, </w:t>
      </w:r>
      <w:r w:rsidRPr="00C8098D">
        <w:rPr>
          <w:rFonts w:cs="Calibri"/>
          <w:sz w:val="24"/>
          <w:szCs w:val="24"/>
        </w:rPr>
        <w:t>transgender</w:t>
      </w:r>
      <w:r>
        <w:rPr>
          <w:rFonts w:cs="Calibri"/>
          <w:sz w:val="24"/>
          <w:szCs w:val="24"/>
        </w:rPr>
        <w:t xml:space="preserve"> or any other identity they wish to use</w:t>
      </w:r>
      <w:r w:rsidRPr="00C8098D">
        <w:rPr>
          <w:rFonts w:cs="Calibri"/>
          <w:sz w:val="24"/>
          <w:szCs w:val="24"/>
        </w:rPr>
        <w:t xml:space="preserve"> (LGBT</w:t>
      </w:r>
      <w:r>
        <w:rPr>
          <w:rFonts w:cs="Calibri"/>
          <w:sz w:val="24"/>
          <w:szCs w:val="24"/>
        </w:rPr>
        <w:t>Q+</w:t>
      </w:r>
      <w:r w:rsidRPr="00C8098D">
        <w:rPr>
          <w:rFonts w:cs="Calibri"/>
          <w:sz w:val="24"/>
          <w:szCs w:val="24"/>
        </w:rPr>
        <w:t>). Inclusive RSHE will foster good relations between pupils, tackle all types of prejudice – including homophobia – and promote understanding and respect. The Department for Education has produced advice on The Equality Act 2010 and schools (DfE, 2014).</w:t>
      </w:r>
    </w:p>
    <w:p w14:paraId="70D470EA" w14:textId="77777777" w:rsidR="002A7421" w:rsidRPr="00C8098D" w:rsidRDefault="002A7421" w:rsidP="002A7421">
      <w:pPr>
        <w:autoSpaceDE w:val="0"/>
        <w:autoSpaceDN w:val="0"/>
        <w:adjustRightInd w:val="0"/>
        <w:spacing w:after="0" w:line="240" w:lineRule="auto"/>
        <w:jc w:val="both"/>
        <w:rPr>
          <w:rFonts w:cs="Calibri"/>
          <w:sz w:val="24"/>
          <w:szCs w:val="24"/>
        </w:rPr>
      </w:pPr>
    </w:p>
    <w:p w14:paraId="20FCA3D7" w14:textId="77777777" w:rsidR="002A7421" w:rsidRPr="00C8098D" w:rsidRDefault="002A7421" w:rsidP="002A7421">
      <w:pPr>
        <w:autoSpaceDE w:val="0"/>
        <w:autoSpaceDN w:val="0"/>
        <w:adjustRightInd w:val="0"/>
        <w:spacing w:after="0" w:line="240" w:lineRule="auto"/>
        <w:jc w:val="both"/>
        <w:rPr>
          <w:rFonts w:cs="Calibri"/>
          <w:sz w:val="24"/>
          <w:szCs w:val="24"/>
        </w:rPr>
      </w:pPr>
      <w:r>
        <w:rPr>
          <w:rFonts w:cs="Calibri"/>
          <w:sz w:val="24"/>
          <w:szCs w:val="24"/>
        </w:rPr>
        <w:t>St Francis has</w:t>
      </w:r>
      <w:r w:rsidRPr="00C8098D">
        <w:rPr>
          <w:rFonts w:cs="Calibri"/>
          <w:sz w:val="24"/>
          <w:szCs w:val="24"/>
        </w:rPr>
        <w:t xml:space="preserve"> a legal duty to promote equality (Equality Act, 2010) and to combat bullying (Education Act, 2006) (which includes homophobic, sexist, sexual and transphobic bullying) and Section 4.2 of the national curriculum (2014) states “Teachers should take account of their duties under equal opportunities legislation that covers race, disability, sex, religion or belief, sexual orientation, pregnancy and maternity, and gender reassignment.”</w:t>
      </w:r>
    </w:p>
    <w:p w14:paraId="17263910" w14:textId="77777777" w:rsidR="002A7421" w:rsidRPr="00C8098D" w:rsidRDefault="002A7421" w:rsidP="002A7421">
      <w:pPr>
        <w:autoSpaceDE w:val="0"/>
        <w:autoSpaceDN w:val="0"/>
        <w:adjustRightInd w:val="0"/>
        <w:spacing w:after="0" w:line="240" w:lineRule="auto"/>
        <w:jc w:val="both"/>
        <w:rPr>
          <w:rFonts w:cs="Calibri"/>
          <w:sz w:val="24"/>
          <w:szCs w:val="24"/>
        </w:rPr>
      </w:pPr>
      <w:r w:rsidRPr="00C8098D">
        <w:rPr>
          <w:rFonts w:cs="Calibri"/>
          <w:i/>
          <w:iCs/>
          <w:sz w:val="24"/>
          <w:szCs w:val="24"/>
        </w:rPr>
        <w:t>“Schools should be alive to issues such as everyday sexism, misogyny, homophobia and gender stereotypes and take positive action to build a culture where these are not tolerated, and any occurrences are identified and tackled. Staff have an important role to play in modelling positive behaviours. School pastoral and behaviour policies should support all pupils</w:t>
      </w:r>
      <w:r w:rsidRPr="00C8098D">
        <w:rPr>
          <w:rFonts w:cs="Calibri"/>
          <w:sz w:val="24"/>
          <w:szCs w:val="24"/>
        </w:rPr>
        <w:t>.” (DfE, 2019)</w:t>
      </w:r>
    </w:p>
    <w:p w14:paraId="3067D901" w14:textId="77777777" w:rsidR="002A7421" w:rsidRPr="00C8098D" w:rsidRDefault="002A7421" w:rsidP="002A7421">
      <w:pPr>
        <w:autoSpaceDE w:val="0"/>
        <w:autoSpaceDN w:val="0"/>
        <w:adjustRightInd w:val="0"/>
        <w:spacing w:after="0" w:line="240" w:lineRule="auto"/>
        <w:jc w:val="both"/>
        <w:rPr>
          <w:rFonts w:cs="Calibri"/>
          <w:sz w:val="24"/>
          <w:szCs w:val="24"/>
        </w:rPr>
      </w:pPr>
    </w:p>
    <w:p w14:paraId="1AFCCC10" w14:textId="77777777" w:rsidR="002A7421" w:rsidRPr="00C8098D" w:rsidRDefault="002A7421" w:rsidP="002A7421">
      <w:pPr>
        <w:autoSpaceDE w:val="0"/>
        <w:autoSpaceDN w:val="0"/>
        <w:adjustRightInd w:val="0"/>
        <w:spacing w:after="0" w:line="240" w:lineRule="auto"/>
        <w:jc w:val="both"/>
        <w:rPr>
          <w:rFonts w:cs="Calibri"/>
          <w:sz w:val="24"/>
          <w:szCs w:val="24"/>
        </w:rPr>
      </w:pPr>
      <w:r w:rsidRPr="00C8098D">
        <w:rPr>
          <w:rFonts w:cs="Calibri"/>
          <w:sz w:val="24"/>
          <w:szCs w:val="24"/>
        </w:rPr>
        <w:lastRenderedPageBreak/>
        <w:t>The Church of England Document “Valuing all God’s Children”, 2019 states:</w:t>
      </w:r>
    </w:p>
    <w:p w14:paraId="6F2D4D56" w14:textId="77777777" w:rsidR="002A7421" w:rsidRPr="00C8098D" w:rsidRDefault="002A7421" w:rsidP="002A7421">
      <w:pPr>
        <w:autoSpaceDE w:val="0"/>
        <w:autoSpaceDN w:val="0"/>
        <w:adjustRightInd w:val="0"/>
        <w:spacing w:after="0" w:line="240" w:lineRule="auto"/>
        <w:jc w:val="both"/>
        <w:rPr>
          <w:i/>
          <w:sz w:val="24"/>
          <w:szCs w:val="24"/>
        </w:rPr>
      </w:pPr>
      <w:r w:rsidRPr="00C8098D">
        <w:rPr>
          <w:rFonts w:cs="Calibri"/>
          <w:sz w:val="24"/>
          <w:szCs w:val="24"/>
        </w:rPr>
        <w:t>“</w:t>
      </w:r>
      <w:r w:rsidRPr="00C8098D">
        <w:rPr>
          <w:i/>
          <w:sz w:val="24"/>
          <w:szCs w:val="24"/>
        </w:rPr>
        <w:t>Central to Christian theology is the truth that every single one of us is made in the image of God. Every one of us is loved unconditionally by God. We must avoid, at all costs, diminishing the dignity of any individual to a stereotype or a problem. Church of England schools offer a community where everyone is a person known and loved by God, supported to know their intrinsic value” (</w:t>
      </w:r>
      <w:r w:rsidRPr="00C8098D">
        <w:rPr>
          <w:sz w:val="24"/>
          <w:szCs w:val="24"/>
        </w:rPr>
        <w:t>page 1</w:t>
      </w:r>
      <w:r w:rsidRPr="00C8098D">
        <w:rPr>
          <w:i/>
          <w:sz w:val="24"/>
          <w:szCs w:val="24"/>
        </w:rPr>
        <w:t>)</w:t>
      </w:r>
    </w:p>
    <w:p w14:paraId="37FCE00B" w14:textId="77777777" w:rsidR="002A7421" w:rsidRPr="00C8098D" w:rsidRDefault="002A7421" w:rsidP="002A7421">
      <w:pPr>
        <w:autoSpaceDE w:val="0"/>
        <w:autoSpaceDN w:val="0"/>
        <w:adjustRightInd w:val="0"/>
        <w:spacing w:after="0" w:line="240" w:lineRule="auto"/>
        <w:jc w:val="both"/>
        <w:rPr>
          <w:rFonts w:cs="Calibri"/>
          <w:sz w:val="24"/>
          <w:szCs w:val="24"/>
        </w:rPr>
      </w:pPr>
    </w:p>
    <w:p w14:paraId="7B2BCCF3" w14:textId="77777777" w:rsidR="002A7421" w:rsidRPr="00C8098D" w:rsidRDefault="002A7421" w:rsidP="002A7421">
      <w:pPr>
        <w:autoSpaceDE w:val="0"/>
        <w:autoSpaceDN w:val="0"/>
        <w:adjustRightInd w:val="0"/>
        <w:spacing w:after="0" w:line="240" w:lineRule="auto"/>
        <w:jc w:val="both"/>
        <w:rPr>
          <w:rFonts w:cs="Calibri"/>
          <w:sz w:val="24"/>
          <w:szCs w:val="24"/>
        </w:rPr>
      </w:pPr>
      <w:r w:rsidRPr="00C8098D">
        <w:rPr>
          <w:sz w:val="24"/>
          <w:szCs w:val="24"/>
        </w:rPr>
        <w:t>“</w:t>
      </w:r>
      <w:r w:rsidRPr="00C8098D">
        <w:rPr>
          <w:i/>
          <w:sz w:val="24"/>
          <w:szCs w:val="24"/>
        </w:rPr>
        <w:t>Opportunities to discuss issues to do with self-esteem, identity and bullying, including HBT (</w:t>
      </w:r>
      <w:r w:rsidRPr="00C8098D">
        <w:rPr>
          <w:sz w:val="24"/>
          <w:szCs w:val="24"/>
        </w:rPr>
        <w:t>homophobic, biphobic and transphobic)</w:t>
      </w:r>
      <w:r w:rsidRPr="00C8098D">
        <w:rPr>
          <w:i/>
          <w:sz w:val="24"/>
          <w:szCs w:val="24"/>
        </w:rPr>
        <w:t xml:space="preserve"> bullying, should be included in physical, social, health and economic education or citizenship programmes. The curriculum should offer opportunities for pupils to learn to value themselves and their bodies. Relationships and sex education should take LGBT people into account.” (</w:t>
      </w:r>
      <w:r w:rsidRPr="00C8098D">
        <w:rPr>
          <w:sz w:val="24"/>
          <w:szCs w:val="24"/>
        </w:rPr>
        <w:t>Page 6</w:t>
      </w:r>
      <w:r w:rsidRPr="00C8098D">
        <w:rPr>
          <w:i/>
          <w:sz w:val="24"/>
          <w:szCs w:val="24"/>
        </w:rPr>
        <w:t>)</w:t>
      </w:r>
    </w:p>
    <w:p w14:paraId="5A628701" w14:textId="77777777" w:rsidR="002A7421" w:rsidRDefault="002A7421" w:rsidP="002A7421">
      <w:pPr>
        <w:spacing w:after="0"/>
        <w:rPr>
          <w:b/>
          <w:color w:val="7030A0"/>
          <w:sz w:val="24"/>
          <w:szCs w:val="24"/>
          <w:lang w:val="en"/>
        </w:rPr>
      </w:pPr>
    </w:p>
    <w:p w14:paraId="10E20D9A" w14:textId="77777777" w:rsidR="002A7421" w:rsidRDefault="002A7421" w:rsidP="002A7421">
      <w:pPr>
        <w:spacing w:after="0"/>
        <w:rPr>
          <w:b/>
          <w:color w:val="7030A0"/>
          <w:sz w:val="24"/>
          <w:szCs w:val="24"/>
          <w:lang w:val="en"/>
        </w:rPr>
      </w:pPr>
      <w:r>
        <w:rPr>
          <w:b/>
          <w:color w:val="7030A0"/>
          <w:sz w:val="24"/>
          <w:szCs w:val="24"/>
          <w:lang w:val="en"/>
        </w:rPr>
        <w:t>St Francis is committed to fulfilling these aims.</w:t>
      </w:r>
    </w:p>
    <w:p w14:paraId="4B30976C" w14:textId="77777777" w:rsidR="002A7421" w:rsidRDefault="002A7421" w:rsidP="002A7421">
      <w:pPr>
        <w:spacing w:after="0"/>
        <w:jc w:val="center"/>
        <w:rPr>
          <w:b/>
          <w:sz w:val="24"/>
          <w:szCs w:val="24"/>
          <w:u w:val="single"/>
          <w:lang w:val="en"/>
        </w:rPr>
      </w:pPr>
    </w:p>
    <w:p w14:paraId="222DF935" w14:textId="77777777" w:rsidR="002A7421" w:rsidRPr="00634A81" w:rsidRDefault="002A7421" w:rsidP="002A7421">
      <w:pPr>
        <w:rPr>
          <w:color w:val="2E74B5"/>
          <w:sz w:val="24"/>
          <w:szCs w:val="24"/>
        </w:rPr>
      </w:pPr>
      <w:r>
        <w:rPr>
          <w:b/>
          <w:color w:val="2E74B5"/>
          <w:sz w:val="24"/>
          <w:szCs w:val="24"/>
        </w:rPr>
        <w:t xml:space="preserve">JIGSAW </w:t>
      </w:r>
      <w:r w:rsidRPr="00634A81">
        <w:rPr>
          <w:b/>
          <w:color w:val="2E74B5"/>
          <w:sz w:val="24"/>
          <w:szCs w:val="24"/>
        </w:rPr>
        <w:t>R</w:t>
      </w:r>
      <w:r>
        <w:rPr>
          <w:b/>
          <w:color w:val="2E74B5"/>
          <w:sz w:val="24"/>
          <w:szCs w:val="24"/>
        </w:rPr>
        <w:t>S</w:t>
      </w:r>
      <w:r w:rsidRPr="00634A81">
        <w:rPr>
          <w:b/>
          <w:color w:val="2E74B5"/>
          <w:sz w:val="24"/>
          <w:szCs w:val="24"/>
        </w:rPr>
        <w:t>E Content</w:t>
      </w:r>
    </w:p>
    <w:p w14:paraId="58BE1A1A" w14:textId="77777777" w:rsidR="002A7421" w:rsidRDefault="002A7421" w:rsidP="002A7421">
      <w:pPr>
        <w:jc w:val="both"/>
        <w:rPr>
          <w:sz w:val="24"/>
          <w:szCs w:val="24"/>
        </w:rPr>
      </w:pPr>
      <w:r w:rsidRPr="001D4D7E">
        <w:rPr>
          <w:sz w:val="24"/>
          <w:szCs w:val="24"/>
        </w:rPr>
        <w:t>Th</w:t>
      </w:r>
      <w:r>
        <w:rPr>
          <w:sz w:val="24"/>
          <w:szCs w:val="24"/>
        </w:rPr>
        <w:t xml:space="preserve">e grid below shows specific </w:t>
      </w:r>
      <w:r w:rsidRPr="001D4D7E">
        <w:rPr>
          <w:sz w:val="24"/>
          <w:szCs w:val="24"/>
        </w:rPr>
        <w:t>R</w:t>
      </w:r>
      <w:r>
        <w:rPr>
          <w:sz w:val="24"/>
          <w:szCs w:val="24"/>
        </w:rPr>
        <w:t>S</w:t>
      </w:r>
      <w:r w:rsidRPr="001D4D7E">
        <w:rPr>
          <w:sz w:val="24"/>
          <w:szCs w:val="24"/>
        </w:rPr>
        <w:t xml:space="preserve">E </w:t>
      </w:r>
      <w:r>
        <w:rPr>
          <w:sz w:val="24"/>
          <w:szCs w:val="24"/>
        </w:rPr>
        <w:t>content for each year group: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8110"/>
      </w:tblGrid>
      <w:tr w:rsidR="002A7421" w:rsidRPr="00623044" w14:paraId="1F9C6545" w14:textId="77777777" w:rsidTr="00DE1A6C">
        <w:trPr>
          <w:trHeight w:val="323"/>
        </w:trPr>
        <w:tc>
          <w:tcPr>
            <w:tcW w:w="918" w:type="dxa"/>
          </w:tcPr>
          <w:p w14:paraId="0FFC4BF6" w14:textId="77777777" w:rsidR="002A7421" w:rsidRPr="00623044" w:rsidRDefault="002A7421" w:rsidP="00DE1A6C">
            <w:pPr>
              <w:jc w:val="both"/>
              <w:rPr>
                <w:sz w:val="24"/>
                <w:szCs w:val="24"/>
              </w:rPr>
            </w:pPr>
            <w:r w:rsidRPr="00623044">
              <w:rPr>
                <w:sz w:val="24"/>
                <w:szCs w:val="24"/>
              </w:rPr>
              <w:t>Age</w:t>
            </w:r>
          </w:p>
        </w:tc>
        <w:tc>
          <w:tcPr>
            <w:tcW w:w="8324" w:type="dxa"/>
          </w:tcPr>
          <w:p w14:paraId="5CFAE126" w14:textId="77777777" w:rsidR="002A7421" w:rsidRPr="00623044" w:rsidRDefault="002A7421" w:rsidP="00DE1A6C">
            <w:pPr>
              <w:jc w:val="both"/>
              <w:rPr>
                <w:sz w:val="24"/>
                <w:szCs w:val="24"/>
              </w:rPr>
            </w:pPr>
          </w:p>
        </w:tc>
      </w:tr>
      <w:tr w:rsidR="002A7421" w:rsidRPr="00623044" w14:paraId="14DA3C48" w14:textId="77777777" w:rsidTr="00DE1A6C">
        <w:tc>
          <w:tcPr>
            <w:tcW w:w="918" w:type="dxa"/>
          </w:tcPr>
          <w:p w14:paraId="4DE5C236" w14:textId="77777777" w:rsidR="002A7421" w:rsidRPr="00623044" w:rsidRDefault="002A7421" w:rsidP="00DE1A6C">
            <w:pPr>
              <w:jc w:val="both"/>
              <w:rPr>
                <w:sz w:val="24"/>
                <w:szCs w:val="24"/>
              </w:rPr>
            </w:pPr>
            <w:r w:rsidRPr="00623044">
              <w:rPr>
                <w:sz w:val="24"/>
                <w:szCs w:val="24"/>
              </w:rPr>
              <w:t>4-5</w:t>
            </w:r>
          </w:p>
        </w:tc>
        <w:tc>
          <w:tcPr>
            <w:tcW w:w="8324" w:type="dxa"/>
            <w:shd w:val="clear" w:color="auto" w:fill="F2F2F2"/>
          </w:tcPr>
          <w:p w14:paraId="025869A9" w14:textId="77777777" w:rsidR="002A7421" w:rsidRPr="00623044" w:rsidRDefault="002A7421" w:rsidP="00DE1A6C">
            <w:pPr>
              <w:spacing w:after="0" w:line="240" w:lineRule="auto"/>
              <w:jc w:val="both"/>
              <w:rPr>
                <w:sz w:val="24"/>
                <w:szCs w:val="24"/>
              </w:rPr>
            </w:pPr>
            <w:r w:rsidRPr="00623044">
              <w:rPr>
                <w:rFonts w:cs="Calibri"/>
                <w:sz w:val="24"/>
                <w:szCs w:val="24"/>
              </w:rPr>
              <w:t>Family life; making friends; falling out and making up; being a good friend; dealing with bullying; growing up -how have I changed from baby to now; bodies (NOT including names of sexual parts); respecting my body and looking after it e.g. personal hygiene.</w:t>
            </w:r>
          </w:p>
        </w:tc>
      </w:tr>
      <w:tr w:rsidR="002A7421" w:rsidRPr="00623044" w14:paraId="233E63A9" w14:textId="77777777" w:rsidTr="00DE1A6C">
        <w:tc>
          <w:tcPr>
            <w:tcW w:w="918" w:type="dxa"/>
          </w:tcPr>
          <w:p w14:paraId="13475F5E" w14:textId="77777777" w:rsidR="002A7421" w:rsidRPr="00623044" w:rsidRDefault="002A7421" w:rsidP="00DE1A6C">
            <w:pPr>
              <w:jc w:val="both"/>
              <w:rPr>
                <w:sz w:val="24"/>
                <w:szCs w:val="24"/>
              </w:rPr>
            </w:pPr>
            <w:r w:rsidRPr="00623044">
              <w:rPr>
                <w:sz w:val="24"/>
                <w:szCs w:val="24"/>
              </w:rPr>
              <w:t>5-6</w:t>
            </w:r>
          </w:p>
        </w:tc>
        <w:tc>
          <w:tcPr>
            <w:tcW w:w="8324" w:type="dxa"/>
          </w:tcPr>
          <w:p w14:paraId="34224F06" w14:textId="77777777" w:rsidR="002A7421" w:rsidRPr="00623044" w:rsidRDefault="002A7421" w:rsidP="00DE1A6C">
            <w:pPr>
              <w:spacing w:after="0" w:line="240" w:lineRule="auto"/>
              <w:jc w:val="both"/>
              <w:rPr>
                <w:sz w:val="24"/>
                <w:szCs w:val="24"/>
              </w:rPr>
            </w:pPr>
            <w:r w:rsidRPr="00623044">
              <w:rPr>
                <w:rFonts w:cs="Calibri"/>
                <w:sz w:val="24"/>
                <w:szCs w:val="24"/>
              </w:rPr>
              <w:t>Recognising bullying and how to deal with it; celebrating differences between people; making new friends; belonging to a family; being a good friend; physical contact preferences; people who help us; qualities as a friend and person; celebrating people who are special to me;</w:t>
            </w:r>
            <w:r w:rsidRPr="00623044">
              <w:rPr>
                <w:sz w:val="24"/>
                <w:szCs w:val="24"/>
              </w:rPr>
              <w:t xml:space="preserve"> l</w:t>
            </w:r>
            <w:r w:rsidRPr="00623044">
              <w:rPr>
                <w:rFonts w:cs="Calibri"/>
                <w:sz w:val="24"/>
                <w:szCs w:val="24"/>
              </w:rPr>
              <w:t>ife cycles – animal and human; changes in me; changes since being a baby; differences between female and male bodies (correct terminology: penis, vagina, testicles, vulva); respecting my body and understand which parts are private.</w:t>
            </w:r>
          </w:p>
        </w:tc>
      </w:tr>
      <w:tr w:rsidR="002A7421" w:rsidRPr="00623044" w14:paraId="35442922" w14:textId="77777777" w:rsidTr="00DE1A6C">
        <w:tc>
          <w:tcPr>
            <w:tcW w:w="918" w:type="dxa"/>
          </w:tcPr>
          <w:p w14:paraId="2B821300" w14:textId="77777777" w:rsidR="002A7421" w:rsidRPr="00623044" w:rsidRDefault="002A7421" w:rsidP="00DE1A6C">
            <w:pPr>
              <w:jc w:val="both"/>
              <w:rPr>
                <w:sz w:val="24"/>
                <w:szCs w:val="24"/>
              </w:rPr>
            </w:pPr>
            <w:r w:rsidRPr="00623044">
              <w:rPr>
                <w:sz w:val="24"/>
                <w:szCs w:val="24"/>
              </w:rPr>
              <w:t>6-7</w:t>
            </w:r>
          </w:p>
        </w:tc>
        <w:tc>
          <w:tcPr>
            <w:tcW w:w="8324" w:type="dxa"/>
            <w:shd w:val="clear" w:color="auto" w:fill="F2F2F2"/>
          </w:tcPr>
          <w:p w14:paraId="381FC137" w14:textId="77777777" w:rsidR="002A7421" w:rsidRPr="00623044" w:rsidRDefault="002A7421" w:rsidP="00DE1A6C">
            <w:pPr>
              <w:spacing w:after="0" w:line="240" w:lineRule="auto"/>
              <w:jc w:val="both"/>
              <w:rPr>
                <w:sz w:val="24"/>
                <w:szCs w:val="24"/>
              </w:rPr>
            </w:pPr>
            <w:r w:rsidRPr="00623044">
              <w:rPr>
                <w:rFonts w:cs="Calibri"/>
                <w:sz w:val="24"/>
                <w:szCs w:val="24"/>
              </w:rPr>
              <w:t>Assumptions and stereotypes about gender; understanding bullying; standing up for self and others; making new friends; gender diversity; celebrating difference and remaining friends; learning with others; group co-operation; different types of family; physical contact boundaries; friendship and conflict; secrets (including those that might worry us);trust and appreciation; expressing appreciation for special relationships; life cycles in nature; growing from young to old; increasing independence; differences in female and male bodies (correct terminology); assertiveness; appreciate that some parts of my body are private.</w:t>
            </w:r>
          </w:p>
        </w:tc>
      </w:tr>
      <w:tr w:rsidR="002A7421" w:rsidRPr="00623044" w14:paraId="3780AE95" w14:textId="77777777" w:rsidTr="00DE1A6C">
        <w:tc>
          <w:tcPr>
            <w:tcW w:w="918" w:type="dxa"/>
          </w:tcPr>
          <w:p w14:paraId="12EAC224" w14:textId="77777777" w:rsidR="002A7421" w:rsidRPr="00623044" w:rsidRDefault="002A7421" w:rsidP="00DE1A6C">
            <w:pPr>
              <w:jc w:val="both"/>
              <w:rPr>
                <w:sz w:val="24"/>
                <w:szCs w:val="24"/>
              </w:rPr>
            </w:pPr>
            <w:r w:rsidRPr="00623044">
              <w:rPr>
                <w:sz w:val="24"/>
                <w:szCs w:val="24"/>
              </w:rPr>
              <w:t>7-8</w:t>
            </w:r>
          </w:p>
        </w:tc>
        <w:tc>
          <w:tcPr>
            <w:tcW w:w="8324" w:type="dxa"/>
          </w:tcPr>
          <w:p w14:paraId="532688D0" w14:textId="77777777" w:rsidR="002A7421" w:rsidRPr="00623044" w:rsidRDefault="002A7421" w:rsidP="00DE1A6C">
            <w:pPr>
              <w:spacing w:after="0" w:line="240" w:lineRule="auto"/>
              <w:jc w:val="both"/>
              <w:rPr>
                <w:rFonts w:cs="Calibri"/>
                <w:sz w:val="24"/>
                <w:szCs w:val="24"/>
              </w:rPr>
            </w:pPr>
            <w:r w:rsidRPr="00623044">
              <w:rPr>
                <w:rFonts w:cs="Calibri"/>
                <w:sz w:val="24"/>
                <w:szCs w:val="24"/>
              </w:rPr>
              <w:t>Seeing things from others’ perspectives; Families and their differences; family conflict and how to manage it (child-centred); witnessing bullying and how to solve it; homophobic bullying; recognising how words can be hurtful; giving and receiving compliments; respect for myself and others; healthy and safe choices; family roles and responsibilities; friendship and negotiation; keeping safe online and who to go to for help; being aware of how my choices affect</w:t>
            </w:r>
          </w:p>
          <w:p w14:paraId="085B7413" w14:textId="77777777" w:rsidR="002A7421" w:rsidRPr="00623044" w:rsidRDefault="002A7421" w:rsidP="00DE1A6C">
            <w:pPr>
              <w:spacing w:after="0" w:line="240" w:lineRule="auto"/>
              <w:jc w:val="both"/>
              <w:rPr>
                <w:sz w:val="24"/>
                <w:szCs w:val="24"/>
              </w:rPr>
            </w:pPr>
            <w:r w:rsidRPr="00623044">
              <w:rPr>
                <w:rFonts w:cs="Calibri"/>
                <w:sz w:val="24"/>
                <w:szCs w:val="24"/>
              </w:rPr>
              <w:t xml:space="preserve">Others; awareness of how other children have different lives; expressing appreciation for family and friends; how babies grow; understanding a baby’s </w:t>
            </w:r>
            <w:r w:rsidRPr="00623044">
              <w:rPr>
                <w:rFonts w:cs="Calibri"/>
                <w:sz w:val="24"/>
                <w:szCs w:val="24"/>
              </w:rPr>
              <w:lastRenderedPageBreak/>
              <w:t>needs; outside body changes at puberty; inside body changes at puberty; family stereotypes.</w:t>
            </w:r>
          </w:p>
        </w:tc>
      </w:tr>
      <w:tr w:rsidR="002A7421" w:rsidRPr="00623044" w14:paraId="1247F0A2" w14:textId="77777777" w:rsidTr="00DE1A6C">
        <w:tc>
          <w:tcPr>
            <w:tcW w:w="918" w:type="dxa"/>
          </w:tcPr>
          <w:p w14:paraId="5EB64E03" w14:textId="77777777" w:rsidR="002A7421" w:rsidRPr="00623044" w:rsidRDefault="002A7421" w:rsidP="00DE1A6C">
            <w:pPr>
              <w:jc w:val="both"/>
              <w:rPr>
                <w:sz w:val="24"/>
                <w:szCs w:val="24"/>
              </w:rPr>
            </w:pPr>
            <w:r w:rsidRPr="00623044">
              <w:rPr>
                <w:sz w:val="24"/>
                <w:szCs w:val="24"/>
              </w:rPr>
              <w:lastRenderedPageBreak/>
              <w:t>8-9</w:t>
            </w:r>
          </w:p>
        </w:tc>
        <w:tc>
          <w:tcPr>
            <w:tcW w:w="8324" w:type="dxa"/>
            <w:shd w:val="clear" w:color="auto" w:fill="F2F2F2"/>
          </w:tcPr>
          <w:p w14:paraId="12DBB8A9" w14:textId="77777777" w:rsidR="002A7421" w:rsidRPr="00623044" w:rsidRDefault="002A7421" w:rsidP="00DE1A6C">
            <w:pPr>
              <w:spacing w:after="0" w:line="240" w:lineRule="auto"/>
              <w:jc w:val="both"/>
              <w:rPr>
                <w:sz w:val="24"/>
                <w:szCs w:val="24"/>
              </w:rPr>
            </w:pPr>
            <w:r w:rsidRPr="00623044">
              <w:rPr>
                <w:rFonts w:cs="Calibri"/>
                <w:sz w:val="24"/>
                <w:szCs w:val="24"/>
              </w:rPr>
              <w:t>Challenging assumptions; judging by appearance; accepting self and others; understanding influences; understanding bullying including the role of the bystander; problem-solving in relationships; identifying how special and unique everyone is; first impressions; working in a group; celebrating contributions of others; healthier friendships; group dynamics; assertiveness; peer pressure; celebrating inner strength; jealousy; love and loss; memories of loved ones; getting on and falling out; girlfriends and boyfriends; showing appreciation to people and animals; being unique; having a baby (simple explanation of conception); girls and puberty; boys and puberty; confidence in change; accepting change.</w:t>
            </w:r>
          </w:p>
        </w:tc>
      </w:tr>
      <w:tr w:rsidR="002A7421" w:rsidRPr="00623044" w14:paraId="0F5EB1F0" w14:textId="77777777" w:rsidTr="00DE1A6C">
        <w:tc>
          <w:tcPr>
            <w:tcW w:w="918" w:type="dxa"/>
          </w:tcPr>
          <w:p w14:paraId="6CE72408" w14:textId="77777777" w:rsidR="002A7421" w:rsidRPr="00623044" w:rsidRDefault="002A7421" w:rsidP="00DE1A6C">
            <w:pPr>
              <w:jc w:val="both"/>
              <w:rPr>
                <w:sz w:val="24"/>
                <w:szCs w:val="24"/>
              </w:rPr>
            </w:pPr>
            <w:r w:rsidRPr="00623044">
              <w:rPr>
                <w:sz w:val="24"/>
                <w:szCs w:val="24"/>
              </w:rPr>
              <w:t>9-10</w:t>
            </w:r>
          </w:p>
        </w:tc>
        <w:tc>
          <w:tcPr>
            <w:tcW w:w="8324" w:type="dxa"/>
          </w:tcPr>
          <w:p w14:paraId="7A5E350C" w14:textId="77777777" w:rsidR="002A7421" w:rsidRPr="00623044" w:rsidRDefault="002A7421" w:rsidP="00DE1A6C">
            <w:pPr>
              <w:spacing w:after="0" w:line="240" w:lineRule="auto"/>
              <w:jc w:val="both"/>
              <w:rPr>
                <w:rFonts w:cs="Calibri"/>
                <w:sz w:val="24"/>
                <w:szCs w:val="24"/>
              </w:rPr>
            </w:pPr>
            <w:r w:rsidRPr="00623044">
              <w:rPr>
                <w:rFonts w:cs="Calibri"/>
                <w:sz w:val="24"/>
                <w:szCs w:val="24"/>
              </w:rPr>
              <w:t>Cultural differences and how they can cause conflict; racism; rumours and name-calling; types of bullying; enjoying and respecting other cultures; body image; self-recognition and self-worth; building self-esteem; safer online communities; rights and responsibilities online; online gaming and gambling; reducing screen time; dangers of online grooming;</w:t>
            </w:r>
          </w:p>
          <w:p w14:paraId="0B260E2A" w14:textId="77777777" w:rsidR="002A7421" w:rsidRPr="00623044" w:rsidRDefault="002A7421" w:rsidP="00DE1A6C">
            <w:pPr>
              <w:spacing w:after="0" w:line="240" w:lineRule="auto"/>
              <w:jc w:val="both"/>
              <w:rPr>
                <w:rFonts w:cs="Calibri"/>
                <w:sz w:val="24"/>
                <w:szCs w:val="24"/>
              </w:rPr>
            </w:pPr>
            <w:r w:rsidRPr="00623044">
              <w:rPr>
                <w:rFonts w:cs="Calibri"/>
                <w:sz w:val="24"/>
                <w:szCs w:val="24"/>
              </w:rPr>
              <w:t>SMART internet safety rules; Self and body image; influence of online and media on</w:t>
            </w:r>
          </w:p>
          <w:p w14:paraId="4DFA1E06" w14:textId="77777777" w:rsidR="002A7421" w:rsidRPr="00623044" w:rsidRDefault="002A7421" w:rsidP="00DE1A6C">
            <w:pPr>
              <w:spacing w:after="0" w:line="240" w:lineRule="auto"/>
              <w:jc w:val="both"/>
              <w:rPr>
                <w:sz w:val="24"/>
                <w:szCs w:val="24"/>
              </w:rPr>
            </w:pPr>
            <w:r w:rsidRPr="00623044">
              <w:rPr>
                <w:rFonts w:cs="Calibri"/>
                <w:sz w:val="24"/>
                <w:szCs w:val="24"/>
              </w:rPr>
              <w:t>body image; puberty for girls; puberty for boys; conception (including IVF); growing responsibility; coping with change.</w:t>
            </w:r>
          </w:p>
        </w:tc>
      </w:tr>
      <w:tr w:rsidR="002A7421" w:rsidRPr="00623044" w14:paraId="2DD0E1C2" w14:textId="77777777" w:rsidTr="00DE1A6C">
        <w:tc>
          <w:tcPr>
            <w:tcW w:w="918" w:type="dxa"/>
          </w:tcPr>
          <w:p w14:paraId="3EDCEAED" w14:textId="77777777" w:rsidR="002A7421" w:rsidRPr="00623044" w:rsidRDefault="002A7421" w:rsidP="00DE1A6C">
            <w:pPr>
              <w:jc w:val="both"/>
              <w:rPr>
                <w:sz w:val="24"/>
                <w:szCs w:val="24"/>
              </w:rPr>
            </w:pPr>
            <w:r w:rsidRPr="00623044">
              <w:rPr>
                <w:sz w:val="24"/>
                <w:szCs w:val="24"/>
              </w:rPr>
              <w:t>10-11</w:t>
            </w:r>
          </w:p>
        </w:tc>
        <w:tc>
          <w:tcPr>
            <w:tcW w:w="8324" w:type="dxa"/>
            <w:shd w:val="clear" w:color="auto" w:fill="F2F2F2"/>
          </w:tcPr>
          <w:p w14:paraId="3C2D5C6A" w14:textId="77777777" w:rsidR="002A7421" w:rsidRPr="00623044" w:rsidRDefault="002A7421" w:rsidP="00DE1A6C">
            <w:pPr>
              <w:spacing w:after="0" w:line="240" w:lineRule="auto"/>
              <w:jc w:val="both"/>
              <w:rPr>
                <w:rFonts w:cs="Calibri"/>
                <w:sz w:val="24"/>
                <w:szCs w:val="24"/>
              </w:rPr>
            </w:pPr>
            <w:r w:rsidRPr="00623044">
              <w:rPr>
                <w:rFonts w:cs="Calibri"/>
                <w:sz w:val="24"/>
                <w:szCs w:val="24"/>
              </w:rPr>
              <w:t>Children’s universal rights; feeling welcome and valued; choices, consequences and</w:t>
            </w:r>
          </w:p>
          <w:p w14:paraId="333F31F0" w14:textId="77777777" w:rsidR="002A7421" w:rsidRPr="00623044" w:rsidRDefault="002A7421" w:rsidP="00DE1A6C">
            <w:pPr>
              <w:spacing w:after="0" w:line="240" w:lineRule="auto"/>
              <w:jc w:val="both"/>
              <w:rPr>
                <w:rFonts w:cs="Calibri"/>
                <w:sz w:val="24"/>
                <w:szCs w:val="24"/>
              </w:rPr>
            </w:pPr>
            <w:r w:rsidRPr="00623044">
              <w:rPr>
                <w:rFonts w:cs="Calibri"/>
                <w:sz w:val="24"/>
                <w:szCs w:val="24"/>
              </w:rPr>
              <w:t>rewards; group dynamics; democracy, having a voice; anti-social behaviour; role-modelling; perceptions of normality; understanding disability; understanding what transgender means; power struggles; understanding bullying; inclusion/exclusion; difference as conflict; difference as celebration; empathy; exploitation, including ‘county-lines’ and gang culture; love and loss; managing feelings; power and control; assertiveness; technology safety; responsibility with technology</w:t>
            </w:r>
          </w:p>
          <w:p w14:paraId="1A6B9F74" w14:textId="77777777" w:rsidR="002A7421" w:rsidRPr="00623044" w:rsidRDefault="002A7421" w:rsidP="00DE1A6C">
            <w:pPr>
              <w:spacing w:after="0" w:line="240" w:lineRule="auto"/>
              <w:jc w:val="both"/>
              <w:rPr>
                <w:sz w:val="24"/>
                <w:szCs w:val="24"/>
              </w:rPr>
            </w:pPr>
            <w:r w:rsidRPr="00623044">
              <w:rPr>
                <w:rFonts w:cs="Calibri"/>
                <w:sz w:val="24"/>
                <w:szCs w:val="24"/>
              </w:rPr>
              <w:t>use; self-image, body image; puberty and feelings; conception to birth; reflections about change; physical attraction; respect and consent; boyfriends/girlfriends; sexting.</w:t>
            </w:r>
          </w:p>
        </w:tc>
      </w:tr>
    </w:tbl>
    <w:p w14:paraId="4171A74B" w14:textId="77777777" w:rsidR="002A7421" w:rsidRDefault="002A7421" w:rsidP="002A7421">
      <w:pPr>
        <w:pStyle w:val="Heading1"/>
        <w:keepLines w:val="0"/>
        <w:spacing w:before="0" w:line="240" w:lineRule="auto"/>
        <w:rPr>
          <w:rFonts w:ascii="Calibri" w:eastAsia="Calibri" w:hAnsi="Calibri" w:cs="Calibri"/>
          <w:b/>
          <w:color w:val="auto"/>
          <w:sz w:val="22"/>
          <w:szCs w:val="22"/>
        </w:rPr>
      </w:pPr>
    </w:p>
    <w:p w14:paraId="402BBD97" w14:textId="77777777" w:rsidR="002A7421" w:rsidRPr="00634A81" w:rsidRDefault="002A7421" w:rsidP="002A7421">
      <w:pPr>
        <w:pStyle w:val="Heading1"/>
        <w:keepLines w:val="0"/>
        <w:spacing w:before="0" w:after="120" w:line="240" w:lineRule="auto"/>
        <w:rPr>
          <w:rFonts w:ascii="Calibri" w:eastAsia="Calibri" w:hAnsi="Calibri" w:cs="Calibri"/>
          <w:b/>
          <w:sz w:val="24"/>
          <w:szCs w:val="24"/>
        </w:rPr>
      </w:pPr>
      <w:r w:rsidRPr="00634A81">
        <w:rPr>
          <w:rFonts w:ascii="Calibri" w:eastAsia="Calibri" w:hAnsi="Calibri" w:cs="Calibri"/>
          <w:b/>
          <w:sz w:val="24"/>
          <w:szCs w:val="24"/>
        </w:rPr>
        <w:t>Withdrawal from SRE lessons</w:t>
      </w:r>
    </w:p>
    <w:p w14:paraId="69151F6C" w14:textId="77777777" w:rsidR="002A7421" w:rsidRPr="003F5A84" w:rsidRDefault="002A7421" w:rsidP="002A7421">
      <w:pPr>
        <w:pStyle w:val="Heading1"/>
        <w:keepLines w:val="0"/>
        <w:spacing w:before="0" w:line="240" w:lineRule="auto"/>
        <w:jc w:val="both"/>
        <w:rPr>
          <w:rFonts w:ascii="Calibri" w:hAnsi="Calibri" w:cs="Calibri"/>
          <w:b/>
          <w:bCs/>
          <w:color w:val="auto"/>
          <w:sz w:val="24"/>
          <w:szCs w:val="24"/>
        </w:rPr>
      </w:pPr>
      <w:r w:rsidRPr="180A560E">
        <w:rPr>
          <w:rFonts w:ascii="Calibri" w:eastAsia="Calibri" w:hAnsi="Calibri" w:cs="Calibri"/>
          <w:color w:val="auto"/>
          <w:sz w:val="24"/>
          <w:szCs w:val="24"/>
        </w:rPr>
        <w:t xml:space="preserve">Parents/carers have the right to withdraw their children from Sex Education provided at school except for those parts included in statutory National Curriculum Science and that included within Statutory Relationships and Health Education. Those parents/carers wishing to exercise this right are invited in to see the head teacher and/or subject co-ordinator in school who will explore any concerns and discuss any impact that withdrawal may have on the child. Once a child has been withdrawn they cannot take part in the </w:t>
      </w:r>
      <w:r w:rsidRPr="180A560E">
        <w:rPr>
          <w:rFonts w:ascii="Calibri" w:eastAsia="Calibri" w:hAnsi="Calibri" w:cs="Calibri"/>
          <w:b/>
          <w:bCs/>
          <w:color w:val="auto"/>
          <w:sz w:val="24"/>
          <w:szCs w:val="24"/>
        </w:rPr>
        <w:t>specific sex education lessons</w:t>
      </w:r>
      <w:r w:rsidRPr="180A560E">
        <w:rPr>
          <w:rFonts w:ascii="Calibri" w:eastAsia="Calibri" w:hAnsi="Calibri" w:cs="Calibri"/>
          <w:color w:val="auto"/>
          <w:sz w:val="24"/>
          <w:szCs w:val="24"/>
        </w:rPr>
        <w:t xml:space="preserve"> until the request for withdrawal has been removed. </w:t>
      </w:r>
      <w:r w:rsidRPr="180A560E">
        <w:rPr>
          <w:rFonts w:ascii="Calibri" w:hAnsi="Calibri" w:cs="Calibri"/>
          <w:color w:val="auto"/>
          <w:sz w:val="24"/>
          <w:szCs w:val="24"/>
        </w:rPr>
        <w:t xml:space="preserve">Materials are available to parents/carers who wish to supplement the school sex education programme or who wish to deliver sex education to their children at home.  </w:t>
      </w:r>
      <w:r w:rsidRPr="180A560E">
        <w:rPr>
          <w:rFonts w:ascii="Calibri" w:hAnsi="Calibri" w:cs="Calibri"/>
          <w:b/>
          <w:bCs/>
          <w:color w:val="auto"/>
          <w:sz w:val="24"/>
          <w:szCs w:val="24"/>
        </w:rPr>
        <w:t>Parents and carers cannot withdraw from any aspect of Relationships Education</w:t>
      </w:r>
      <w:r>
        <w:rPr>
          <w:rFonts w:ascii="Calibri" w:hAnsi="Calibri" w:cs="Calibri"/>
          <w:b/>
          <w:bCs/>
          <w:color w:val="auto"/>
          <w:sz w:val="24"/>
          <w:szCs w:val="24"/>
        </w:rPr>
        <w:t>,</w:t>
      </w:r>
      <w:r w:rsidRPr="180A560E">
        <w:rPr>
          <w:rFonts w:ascii="Calibri" w:hAnsi="Calibri" w:cs="Calibri"/>
          <w:b/>
          <w:bCs/>
          <w:color w:val="auto"/>
          <w:sz w:val="24"/>
          <w:szCs w:val="24"/>
        </w:rPr>
        <w:t xml:space="preserve"> and in maintained schools, Health Education lessons covering the changing adolescent body (puberty).</w:t>
      </w:r>
    </w:p>
    <w:p w14:paraId="6A635CB5" w14:textId="77777777" w:rsidR="002A7421" w:rsidRPr="003F4DF8" w:rsidRDefault="002A7421" w:rsidP="002A7421">
      <w:pPr>
        <w:spacing w:after="120"/>
        <w:rPr>
          <w:sz w:val="10"/>
          <w:szCs w:val="10"/>
        </w:rPr>
      </w:pPr>
    </w:p>
    <w:p w14:paraId="00E869DE" w14:textId="77777777" w:rsidR="002A7421" w:rsidRPr="003F5A84" w:rsidRDefault="002A7421" w:rsidP="002A7421">
      <w:pPr>
        <w:jc w:val="both"/>
        <w:rPr>
          <w:rFonts w:cs="Calibri"/>
          <w:b/>
          <w:color w:val="0070C0"/>
          <w:sz w:val="24"/>
          <w:szCs w:val="24"/>
        </w:rPr>
      </w:pPr>
      <w:r w:rsidRPr="003F5A84">
        <w:rPr>
          <w:rFonts w:cs="Calibri"/>
          <w:b/>
          <w:color w:val="0070C0"/>
          <w:sz w:val="24"/>
          <w:szCs w:val="24"/>
        </w:rPr>
        <w:lastRenderedPageBreak/>
        <w:t>Working with parents and carers</w:t>
      </w:r>
    </w:p>
    <w:p w14:paraId="6F322284" w14:textId="77777777" w:rsidR="002A7421" w:rsidRPr="003F5A84" w:rsidRDefault="002A7421" w:rsidP="002A7421">
      <w:pPr>
        <w:autoSpaceDE w:val="0"/>
        <w:autoSpaceDN w:val="0"/>
        <w:adjustRightInd w:val="0"/>
        <w:spacing w:after="0" w:line="240" w:lineRule="auto"/>
        <w:jc w:val="both"/>
        <w:rPr>
          <w:rFonts w:cs="Calibri"/>
          <w:sz w:val="24"/>
          <w:szCs w:val="24"/>
        </w:rPr>
      </w:pPr>
      <w:r w:rsidRPr="003F5A84">
        <w:rPr>
          <w:rFonts w:cs="Calibri"/>
          <w:sz w:val="24"/>
          <w:szCs w:val="24"/>
        </w:rPr>
        <w:t>The government guidance on Relationships, Sex Education and Health Education (DfE, 2019) emphasises the importance of schools working in partnership with parents and carers. Parents/carers should be aware that schools are legally required to provide a broad and balanced curriculum. Sex and relationships topics can arise incidentally in other subjects, such as Science, Geography, History, RE, and it is not possible to withdraw pupils from these relatively limited and often unplanned discussions.</w:t>
      </w:r>
      <w:r w:rsidRPr="003F5A84">
        <w:rPr>
          <w:sz w:val="24"/>
          <w:szCs w:val="24"/>
        </w:rPr>
        <w:t xml:space="preserve"> </w:t>
      </w:r>
      <w:r w:rsidRPr="003F5A84">
        <w:rPr>
          <w:rFonts w:cs="Calibri"/>
          <w:sz w:val="24"/>
          <w:szCs w:val="24"/>
        </w:rPr>
        <w:t xml:space="preserve">Parents </w:t>
      </w:r>
      <w:r>
        <w:rPr>
          <w:rFonts w:cs="Calibri"/>
          <w:sz w:val="24"/>
          <w:szCs w:val="24"/>
        </w:rPr>
        <w:t>will</w:t>
      </w:r>
      <w:r w:rsidRPr="003F5A84">
        <w:rPr>
          <w:rFonts w:cs="Calibri"/>
          <w:sz w:val="24"/>
          <w:szCs w:val="24"/>
        </w:rPr>
        <w:t xml:space="preserve"> be given every opportunity to understand the purpose and content of Relationships Education and RSHE. Good communication and opportunities for parents to understand and ask questions about the school’s approach can help increase confidence in the curriculum.</w:t>
      </w:r>
    </w:p>
    <w:p w14:paraId="71631CFC" w14:textId="77777777" w:rsidR="002A7421" w:rsidRPr="003F5A84" w:rsidRDefault="002A7421" w:rsidP="002A7421">
      <w:pPr>
        <w:autoSpaceDE w:val="0"/>
        <w:autoSpaceDN w:val="0"/>
        <w:adjustRightInd w:val="0"/>
        <w:spacing w:after="0" w:line="240" w:lineRule="auto"/>
        <w:jc w:val="both"/>
        <w:rPr>
          <w:rFonts w:cs="Calibri"/>
          <w:sz w:val="24"/>
          <w:szCs w:val="24"/>
        </w:rPr>
      </w:pPr>
    </w:p>
    <w:p w14:paraId="025BDEAB" w14:textId="77777777" w:rsidR="002A7421" w:rsidRPr="003F5A84" w:rsidRDefault="002A7421" w:rsidP="002A7421">
      <w:pPr>
        <w:autoSpaceDE w:val="0"/>
        <w:autoSpaceDN w:val="0"/>
        <w:adjustRightInd w:val="0"/>
        <w:spacing w:after="0" w:line="240" w:lineRule="auto"/>
        <w:jc w:val="both"/>
        <w:rPr>
          <w:rFonts w:cs="Calibri"/>
          <w:sz w:val="24"/>
          <w:szCs w:val="24"/>
        </w:rPr>
      </w:pPr>
      <w:r w:rsidRPr="003F5A84">
        <w:rPr>
          <w:rFonts w:cs="Calibri"/>
          <w:sz w:val="24"/>
          <w:szCs w:val="24"/>
        </w:rPr>
        <w:t>Parents should also be aware that the Church of England states in “Valuing All God’s Children”, 2019, that RSE should: “</w:t>
      </w:r>
      <w:r w:rsidRPr="003F5A84">
        <w:rPr>
          <w:i/>
          <w:sz w:val="24"/>
          <w:szCs w:val="24"/>
        </w:rPr>
        <w:t>Make it clear that relationships and sex education is designed to prepare all pupils for the future, regardless of sexual orientation or gender identity. RSE must promote gender equality and LGBT equality and it must challenge discrimination. RSE must take the needs and experiences of LGBT people into account and it should seek to develop understanding that there are a variety of relationships and family patterns in the modern world</w:t>
      </w:r>
      <w:r w:rsidRPr="003F5A84">
        <w:rPr>
          <w:sz w:val="24"/>
          <w:szCs w:val="24"/>
        </w:rPr>
        <w:t>.” (Page 34)</w:t>
      </w:r>
    </w:p>
    <w:p w14:paraId="197A07FC" w14:textId="77777777" w:rsidR="002A7421" w:rsidRPr="001E1551" w:rsidRDefault="002A7421" w:rsidP="002A7421">
      <w:pPr>
        <w:rPr>
          <w:sz w:val="10"/>
          <w:szCs w:val="10"/>
        </w:rPr>
      </w:pPr>
    </w:p>
    <w:p w14:paraId="79911B6C" w14:textId="77777777" w:rsidR="002A7421" w:rsidRPr="0091458D" w:rsidRDefault="002A7421" w:rsidP="002A7421">
      <w:pPr>
        <w:spacing w:after="0"/>
        <w:rPr>
          <w:b/>
          <w:bCs/>
          <w:color w:val="2E74B5"/>
          <w:sz w:val="24"/>
          <w:szCs w:val="24"/>
        </w:rPr>
      </w:pPr>
      <w:r w:rsidRPr="00634A81">
        <w:rPr>
          <w:b/>
          <w:bCs/>
          <w:color w:val="2E74B5"/>
          <w:sz w:val="24"/>
          <w:szCs w:val="24"/>
        </w:rPr>
        <w:t>Provision for Pubertal Pupils</w:t>
      </w:r>
    </w:p>
    <w:p w14:paraId="4ED5FD03" w14:textId="77777777" w:rsidR="002A7421" w:rsidRDefault="002A7421" w:rsidP="002A7421">
      <w:pPr>
        <w:spacing w:after="0"/>
        <w:jc w:val="both"/>
        <w:rPr>
          <w:sz w:val="24"/>
          <w:szCs w:val="24"/>
        </w:rPr>
      </w:pPr>
      <w:r>
        <w:rPr>
          <w:sz w:val="24"/>
          <w:szCs w:val="24"/>
        </w:rPr>
        <w:t>Parents are encouraged to inform the school when their daughter begins menstruation, in order that all staff can be aware of those times when they may be feeling unwell or unable to take part in physical activities including P.E or swimming. However, physical activity is encouraged as it improves blood flow and reduces the cramping associated with periods.  Girls starting their periods have unrestricted access to sanitary facilities kept in the disabled toilet.  Sanitary bins are also available in the disabled toilet and the Key Stage Two girls’ toilet. Relevant members of staff are always available to reassure girls and ensure that there is no embarrassment with regard to dealing with their periods.</w:t>
      </w:r>
    </w:p>
    <w:p w14:paraId="025842D2" w14:textId="77777777" w:rsidR="002A7421" w:rsidRDefault="002A7421" w:rsidP="002A7421">
      <w:pPr>
        <w:spacing w:after="0"/>
        <w:jc w:val="both"/>
        <w:rPr>
          <w:sz w:val="24"/>
          <w:szCs w:val="24"/>
        </w:rPr>
      </w:pPr>
    </w:p>
    <w:p w14:paraId="0F0826E4" w14:textId="77777777" w:rsidR="002A7421" w:rsidRPr="003F5A84" w:rsidRDefault="002A7421" w:rsidP="002A7421">
      <w:pPr>
        <w:spacing w:line="240" w:lineRule="auto"/>
        <w:jc w:val="both"/>
        <w:rPr>
          <w:rFonts w:cs="Calibri"/>
          <w:b/>
          <w:color w:val="0070C0"/>
          <w:sz w:val="24"/>
          <w:szCs w:val="24"/>
        </w:rPr>
      </w:pPr>
      <w:r w:rsidRPr="003F5A84">
        <w:rPr>
          <w:rFonts w:cs="Calibri"/>
          <w:b/>
          <w:color w:val="0070C0"/>
          <w:sz w:val="24"/>
          <w:szCs w:val="24"/>
        </w:rPr>
        <w:t>Health Education including substance education, mental health education and safety education</w:t>
      </w:r>
    </w:p>
    <w:p w14:paraId="46C8BFF0" w14:textId="77777777" w:rsidR="002A7421" w:rsidRPr="003F5A84" w:rsidRDefault="002A7421" w:rsidP="002A7421">
      <w:pPr>
        <w:spacing w:line="240" w:lineRule="auto"/>
        <w:jc w:val="both"/>
        <w:rPr>
          <w:rFonts w:cs="Calibri"/>
          <w:sz w:val="24"/>
          <w:szCs w:val="24"/>
        </w:rPr>
      </w:pPr>
      <w:r w:rsidRPr="003F5A84">
        <w:rPr>
          <w:rFonts w:cs="Calibri"/>
          <w:sz w:val="24"/>
          <w:szCs w:val="24"/>
        </w:rPr>
        <w:t>Effective Health Education can make a significant contribution to the development of the personal skills needed by pupils as they grow up.  It also enables young people to make responsible and informed decisions about their own and others’ health and well-being.</w:t>
      </w:r>
    </w:p>
    <w:p w14:paraId="1E783321" w14:textId="77777777" w:rsidR="002A7421" w:rsidRPr="003F5A84" w:rsidRDefault="002A7421" w:rsidP="002A7421">
      <w:pPr>
        <w:pStyle w:val="Heading1"/>
        <w:spacing w:line="240" w:lineRule="auto"/>
        <w:jc w:val="both"/>
        <w:rPr>
          <w:rFonts w:ascii="Calibri" w:eastAsia="Calibri" w:hAnsi="Calibri" w:cs="Calibri"/>
          <w:b/>
          <w:color w:val="0070C0"/>
          <w:sz w:val="24"/>
          <w:szCs w:val="24"/>
        </w:rPr>
      </w:pPr>
      <w:r w:rsidRPr="003F5A84">
        <w:rPr>
          <w:rFonts w:ascii="Calibri" w:eastAsia="Calibri" w:hAnsi="Calibri" w:cs="Calibri"/>
          <w:b/>
          <w:color w:val="0070C0"/>
          <w:sz w:val="24"/>
          <w:szCs w:val="24"/>
        </w:rPr>
        <w:t>Moral and Values Framework</w:t>
      </w:r>
    </w:p>
    <w:p w14:paraId="044E43C5" w14:textId="77777777" w:rsidR="002A7421" w:rsidRPr="003F5A84" w:rsidRDefault="002A7421" w:rsidP="002A7421">
      <w:pPr>
        <w:pStyle w:val="Heading1"/>
        <w:spacing w:line="240" w:lineRule="auto"/>
        <w:jc w:val="both"/>
        <w:rPr>
          <w:rFonts w:ascii="Calibri" w:eastAsia="Calibri" w:hAnsi="Calibri" w:cs="Calibri"/>
          <w:color w:val="auto"/>
          <w:sz w:val="24"/>
          <w:szCs w:val="24"/>
        </w:rPr>
      </w:pPr>
      <w:r w:rsidRPr="003F5A84">
        <w:rPr>
          <w:rFonts w:ascii="Calibri" w:eastAsia="Calibri" w:hAnsi="Calibri" w:cs="Calibri"/>
          <w:color w:val="auto"/>
          <w:sz w:val="24"/>
          <w:szCs w:val="24"/>
        </w:rPr>
        <w:t xml:space="preserve">The Health Education programme at </w:t>
      </w:r>
      <w:r>
        <w:rPr>
          <w:rFonts w:ascii="Calibri" w:eastAsia="Calibri" w:hAnsi="Calibri" w:cs="Calibri"/>
          <w:color w:val="auto"/>
          <w:sz w:val="24"/>
          <w:szCs w:val="24"/>
        </w:rPr>
        <w:t>St Francis</w:t>
      </w:r>
      <w:r w:rsidRPr="003F5A84">
        <w:rPr>
          <w:rFonts w:ascii="Calibri" w:eastAsia="Calibri" w:hAnsi="Calibri" w:cs="Calibri"/>
          <w:color w:val="auto"/>
          <w:sz w:val="24"/>
          <w:szCs w:val="24"/>
        </w:rPr>
        <w:t xml:space="preserve"> reflects the school ethos and demonstrates and encourages the following values. For example:</w:t>
      </w:r>
    </w:p>
    <w:p w14:paraId="498A9AAF" w14:textId="77777777" w:rsidR="002A7421" w:rsidRPr="003F5A84" w:rsidRDefault="002A7421" w:rsidP="002A7421">
      <w:pPr>
        <w:numPr>
          <w:ilvl w:val="0"/>
          <w:numId w:val="26"/>
        </w:numPr>
        <w:spacing w:after="0" w:line="240" w:lineRule="auto"/>
        <w:jc w:val="both"/>
        <w:rPr>
          <w:rFonts w:cs="Calibri"/>
          <w:iCs/>
          <w:sz w:val="24"/>
          <w:szCs w:val="24"/>
        </w:rPr>
      </w:pPr>
      <w:r w:rsidRPr="003F5A84">
        <w:rPr>
          <w:rFonts w:cs="Calibri"/>
          <w:iCs/>
          <w:sz w:val="24"/>
          <w:szCs w:val="24"/>
        </w:rPr>
        <w:t>Respect for self</w:t>
      </w:r>
    </w:p>
    <w:p w14:paraId="655CF54D" w14:textId="77777777" w:rsidR="002A7421" w:rsidRPr="003F5A84" w:rsidRDefault="002A7421" w:rsidP="002A7421">
      <w:pPr>
        <w:numPr>
          <w:ilvl w:val="0"/>
          <w:numId w:val="26"/>
        </w:numPr>
        <w:spacing w:after="0" w:line="240" w:lineRule="auto"/>
        <w:jc w:val="both"/>
        <w:rPr>
          <w:rFonts w:cs="Calibri"/>
          <w:iCs/>
          <w:sz w:val="24"/>
          <w:szCs w:val="24"/>
        </w:rPr>
      </w:pPr>
      <w:r w:rsidRPr="003F5A84">
        <w:rPr>
          <w:rFonts w:cs="Calibri"/>
          <w:iCs/>
          <w:sz w:val="24"/>
          <w:szCs w:val="24"/>
        </w:rPr>
        <w:t>Respect for others</w:t>
      </w:r>
    </w:p>
    <w:p w14:paraId="3A3B80FC" w14:textId="77777777" w:rsidR="002A7421" w:rsidRPr="003F5A84" w:rsidRDefault="002A7421" w:rsidP="002A7421">
      <w:pPr>
        <w:numPr>
          <w:ilvl w:val="0"/>
          <w:numId w:val="26"/>
        </w:numPr>
        <w:spacing w:after="0" w:line="240" w:lineRule="auto"/>
        <w:jc w:val="both"/>
        <w:rPr>
          <w:rFonts w:cs="Calibri"/>
          <w:iCs/>
          <w:sz w:val="24"/>
          <w:szCs w:val="24"/>
        </w:rPr>
      </w:pPr>
      <w:r w:rsidRPr="003F5A84">
        <w:rPr>
          <w:rFonts w:cs="Calibri"/>
          <w:iCs/>
          <w:sz w:val="24"/>
          <w:szCs w:val="24"/>
        </w:rPr>
        <w:t>Responsibility for their own actions</w:t>
      </w:r>
    </w:p>
    <w:p w14:paraId="17D0209C" w14:textId="77777777" w:rsidR="002A7421" w:rsidRPr="003F5A84" w:rsidRDefault="002A7421" w:rsidP="002A7421">
      <w:pPr>
        <w:numPr>
          <w:ilvl w:val="0"/>
          <w:numId w:val="26"/>
        </w:numPr>
        <w:spacing w:after="0" w:line="240" w:lineRule="auto"/>
        <w:jc w:val="both"/>
        <w:rPr>
          <w:rFonts w:cs="Calibri"/>
          <w:iCs/>
          <w:sz w:val="24"/>
          <w:szCs w:val="24"/>
        </w:rPr>
      </w:pPr>
      <w:r w:rsidRPr="003F5A84">
        <w:rPr>
          <w:rFonts w:cs="Calibri"/>
          <w:iCs/>
          <w:sz w:val="24"/>
          <w:szCs w:val="24"/>
        </w:rPr>
        <w:t>Responsibility for their family, friends, schools and wider community</w:t>
      </w:r>
    </w:p>
    <w:p w14:paraId="267FCB14" w14:textId="77777777" w:rsidR="002A7421" w:rsidRPr="003F5A84" w:rsidRDefault="002A7421" w:rsidP="002A7421">
      <w:pPr>
        <w:spacing w:line="240" w:lineRule="auto"/>
        <w:jc w:val="both"/>
        <w:rPr>
          <w:rFonts w:cs="Calibri"/>
          <w:sz w:val="24"/>
          <w:szCs w:val="24"/>
        </w:rPr>
      </w:pPr>
    </w:p>
    <w:p w14:paraId="0F9E7FE8" w14:textId="77777777" w:rsidR="002A7421" w:rsidRPr="003F5A84" w:rsidRDefault="002A7421" w:rsidP="002A7421">
      <w:pPr>
        <w:jc w:val="both"/>
        <w:rPr>
          <w:rFonts w:cs="Calibri"/>
          <w:i/>
          <w:color w:val="0070C0"/>
          <w:sz w:val="24"/>
          <w:szCs w:val="24"/>
        </w:rPr>
      </w:pPr>
      <w:r w:rsidRPr="003F5A84">
        <w:rPr>
          <w:rFonts w:cs="Calibri"/>
          <w:b/>
          <w:i/>
          <w:color w:val="0070C0"/>
          <w:sz w:val="24"/>
          <w:szCs w:val="24"/>
        </w:rPr>
        <w:t>Jigsaw’s Health Education Content</w:t>
      </w:r>
    </w:p>
    <w:p w14:paraId="4E9D9F41" w14:textId="77777777" w:rsidR="002A7421" w:rsidRDefault="002A7421" w:rsidP="002A7421">
      <w:pPr>
        <w:jc w:val="both"/>
        <w:rPr>
          <w:rFonts w:cs="Calibri"/>
          <w:sz w:val="24"/>
          <w:szCs w:val="24"/>
        </w:rPr>
      </w:pPr>
      <w:r w:rsidRPr="003F5A84">
        <w:rPr>
          <w:rFonts w:cs="Calibri"/>
          <w:sz w:val="24"/>
          <w:szCs w:val="24"/>
        </w:rPr>
        <w:lastRenderedPageBreak/>
        <w:t>The grid below shows specific Health Education content for each year group: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8109"/>
      </w:tblGrid>
      <w:tr w:rsidR="002A7421" w:rsidRPr="00623044" w14:paraId="6BF19D8E" w14:textId="77777777" w:rsidTr="00DE1A6C">
        <w:trPr>
          <w:trHeight w:val="323"/>
        </w:trPr>
        <w:tc>
          <w:tcPr>
            <w:tcW w:w="918" w:type="dxa"/>
          </w:tcPr>
          <w:p w14:paraId="0FF34E64" w14:textId="77777777" w:rsidR="002A7421" w:rsidRPr="00623044" w:rsidRDefault="002A7421" w:rsidP="00DE1A6C">
            <w:pPr>
              <w:jc w:val="both"/>
              <w:rPr>
                <w:sz w:val="24"/>
                <w:szCs w:val="24"/>
              </w:rPr>
            </w:pPr>
            <w:r w:rsidRPr="00623044">
              <w:rPr>
                <w:sz w:val="24"/>
                <w:szCs w:val="24"/>
              </w:rPr>
              <w:t>Age</w:t>
            </w:r>
          </w:p>
        </w:tc>
        <w:tc>
          <w:tcPr>
            <w:tcW w:w="8324" w:type="dxa"/>
          </w:tcPr>
          <w:p w14:paraId="04131AA3" w14:textId="77777777" w:rsidR="002A7421" w:rsidRPr="00623044" w:rsidRDefault="002A7421" w:rsidP="00DE1A6C">
            <w:pPr>
              <w:jc w:val="both"/>
              <w:rPr>
                <w:sz w:val="24"/>
                <w:szCs w:val="24"/>
              </w:rPr>
            </w:pPr>
          </w:p>
        </w:tc>
      </w:tr>
      <w:tr w:rsidR="002A7421" w:rsidRPr="00623044" w14:paraId="3E9EAE54" w14:textId="77777777" w:rsidTr="00DE1A6C">
        <w:trPr>
          <w:trHeight w:val="1196"/>
        </w:trPr>
        <w:tc>
          <w:tcPr>
            <w:tcW w:w="918" w:type="dxa"/>
          </w:tcPr>
          <w:p w14:paraId="2F362F39" w14:textId="77777777" w:rsidR="002A7421" w:rsidRPr="00623044" w:rsidRDefault="002A7421" w:rsidP="00DE1A6C">
            <w:pPr>
              <w:jc w:val="both"/>
              <w:rPr>
                <w:sz w:val="24"/>
                <w:szCs w:val="24"/>
              </w:rPr>
            </w:pPr>
            <w:r w:rsidRPr="00623044">
              <w:rPr>
                <w:sz w:val="24"/>
                <w:szCs w:val="24"/>
              </w:rPr>
              <w:t>4-5</w:t>
            </w:r>
          </w:p>
        </w:tc>
        <w:tc>
          <w:tcPr>
            <w:tcW w:w="8324" w:type="dxa"/>
            <w:shd w:val="clear" w:color="auto" w:fill="F2F2F2"/>
          </w:tcPr>
          <w:p w14:paraId="4CBE6111" w14:textId="77777777" w:rsidR="002A7421" w:rsidRPr="00623044" w:rsidRDefault="002A7421" w:rsidP="00DE1A6C">
            <w:pPr>
              <w:spacing w:after="0" w:line="240" w:lineRule="auto"/>
              <w:jc w:val="both"/>
              <w:rPr>
                <w:rFonts w:cs="Calibri"/>
                <w:bCs/>
                <w:sz w:val="24"/>
                <w:szCs w:val="24"/>
              </w:rPr>
            </w:pPr>
            <w:r w:rsidRPr="00623044">
              <w:rPr>
                <w:rFonts w:cs="Calibri"/>
                <w:bCs/>
                <w:sz w:val="24"/>
                <w:szCs w:val="24"/>
              </w:rPr>
              <w:t>Understanding feelings; Identifying talents; being special; challenges; perseverance; goal-setting; overcoming obstacles; seeking help; physical activity; healthy food; sleep; keeping clean; being safe; respecting my body; growing up; growth and change; fun and fears; celebrations.</w:t>
            </w:r>
          </w:p>
        </w:tc>
      </w:tr>
      <w:tr w:rsidR="002A7421" w:rsidRPr="00623044" w14:paraId="7CF0D94B" w14:textId="77777777" w:rsidTr="00DE1A6C">
        <w:tc>
          <w:tcPr>
            <w:tcW w:w="918" w:type="dxa"/>
          </w:tcPr>
          <w:p w14:paraId="6892AE98" w14:textId="77777777" w:rsidR="002A7421" w:rsidRPr="00623044" w:rsidRDefault="002A7421" w:rsidP="00DE1A6C">
            <w:pPr>
              <w:jc w:val="both"/>
              <w:rPr>
                <w:sz w:val="24"/>
                <w:szCs w:val="24"/>
              </w:rPr>
            </w:pPr>
            <w:r w:rsidRPr="00623044">
              <w:rPr>
                <w:sz w:val="24"/>
                <w:szCs w:val="24"/>
              </w:rPr>
              <w:t>5-6</w:t>
            </w:r>
          </w:p>
        </w:tc>
        <w:tc>
          <w:tcPr>
            <w:tcW w:w="8324" w:type="dxa"/>
          </w:tcPr>
          <w:p w14:paraId="5E40F481" w14:textId="77777777" w:rsidR="002A7421" w:rsidRPr="00623044" w:rsidRDefault="002A7421" w:rsidP="00DE1A6C">
            <w:pPr>
              <w:spacing w:after="0" w:line="240" w:lineRule="auto"/>
              <w:jc w:val="both"/>
              <w:rPr>
                <w:rFonts w:cs="Calibri"/>
                <w:bCs/>
                <w:sz w:val="24"/>
                <w:szCs w:val="24"/>
              </w:rPr>
            </w:pPr>
            <w:r w:rsidRPr="00623044">
              <w:rPr>
                <w:rFonts w:cs="Calibri"/>
                <w:bCs/>
                <w:sz w:val="24"/>
                <w:szCs w:val="24"/>
              </w:rPr>
              <w:t>Feeling special and safe; rewards and feeling proud; consequences; setting goals; identifying successes and achievements;</w:t>
            </w:r>
            <w:r w:rsidRPr="00623044">
              <w:rPr>
                <w:sz w:val="24"/>
                <w:szCs w:val="24"/>
              </w:rPr>
              <w:t xml:space="preserve"> t</w:t>
            </w:r>
            <w:r w:rsidRPr="00623044">
              <w:rPr>
                <w:rFonts w:cs="Calibri"/>
                <w:bCs/>
                <w:sz w:val="24"/>
                <w:szCs w:val="24"/>
              </w:rPr>
              <w:t xml:space="preserve">ackling new challenges; identifying and overcoming obstacles; feelings of success; keeping myself healthy; healthier lifestyle choices (including oral health); keeping clean; being safe; medicine safety/safety with household items; road safety; linking health and happiness; people who help us; changes in me; changes since being a baby; linking growing and learning; coping with change. </w:t>
            </w:r>
          </w:p>
        </w:tc>
      </w:tr>
      <w:tr w:rsidR="002A7421" w:rsidRPr="00623044" w14:paraId="281B4AB4" w14:textId="77777777" w:rsidTr="00DE1A6C">
        <w:tc>
          <w:tcPr>
            <w:tcW w:w="918" w:type="dxa"/>
          </w:tcPr>
          <w:p w14:paraId="3ECD09AF" w14:textId="77777777" w:rsidR="002A7421" w:rsidRPr="00623044" w:rsidRDefault="002A7421" w:rsidP="00DE1A6C">
            <w:pPr>
              <w:jc w:val="both"/>
              <w:rPr>
                <w:sz w:val="24"/>
                <w:szCs w:val="24"/>
              </w:rPr>
            </w:pPr>
            <w:r w:rsidRPr="00623044">
              <w:rPr>
                <w:sz w:val="24"/>
                <w:szCs w:val="24"/>
              </w:rPr>
              <w:t>6-7</w:t>
            </w:r>
          </w:p>
        </w:tc>
        <w:tc>
          <w:tcPr>
            <w:tcW w:w="8324" w:type="dxa"/>
            <w:shd w:val="clear" w:color="auto" w:fill="F2F2F2"/>
          </w:tcPr>
          <w:p w14:paraId="5AF946BB" w14:textId="77777777" w:rsidR="002A7421" w:rsidRPr="00623044" w:rsidRDefault="002A7421" w:rsidP="00DE1A6C">
            <w:pPr>
              <w:spacing w:after="0" w:line="240" w:lineRule="auto"/>
              <w:jc w:val="both"/>
              <w:rPr>
                <w:rFonts w:cs="Calibri"/>
                <w:bCs/>
                <w:sz w:val="24"/>
                <w:szCs w:val="24"/>
              </w:rPr>
            </w:pPr>
            <w:r w:rsidRPr="00623044">
              <w:rPr>
                <w:rFonts w:cs="Calibri"/>
                <w:bCs/>
                <w:sz w:val="24"/>
                <w:szCs w:val="24"/>
              </w:rPr>
              <w:t>Hopes and fears for the year; recognising feelings; achieving realistic goals; perseverance; motivation; healthier choices; relaxation; healthy eating and nutrition; healthier snacks and sharing food; growing from young to old.</w:t>
            </w:r>
          </w:p>
        </w:tc>
      </w:tr>
      <w:tr w:rsidR="002A7421" w:rsidRPr="00623044" w14:paraId="4E719827" w14:textId="77777777" w:rsidTr="00DE1A6C">
        <w:tc>
          <w:tcPr>
            <w:tcW w:w="918" w:type="dxa"/>
          </w:tcPr>
          <w:p w14:paraId="3A0D9BE8" w14:textId="77777777" w:rsidR="002A7421" w:rsidRPr="00623044" w:rsidRDefault="002A7421" w:rsidP="00DE1A6C">
            <w:pPr>
              <w:jc w:val="both"/>
              <w:rPr>
                <w:sz w:val="24"/>
                <w:szCs w:val="24"/>
              </w:rPr>
            </w:pPr>
            <w:r w:rsidRPr="00623044">
              <w:rPr>
                <w:sz w:val="24"/>
                <w:szCs w:val="24"/>
              </w:rPr>
              <w:t>7-8</w:t>
            </w:r>
          </w:p>
        </w:tc>
        <w:tc>
          <w:tcPr>
            <w:tcW w:w="8324" w:type="dxa"/>
          </w:tcPr>
          <w:p w14:paraId="3722D5D2" w14:textId="77777777" w:rsidR="002A7421" w:rsidRPr="00623044" w:rsidRDefault="002A7421" w:rsidP="00DE1A6C">
            <w:pPr>
              <w:spacing w:after="0" w:line="240" w:lineRule="auto"/>
              <w:jc w:val="both"/>
              <w:rPr>
                <w:rFonts w:cs="Calibri"/>
                <w:bCs/>
                <w:sz w:val="24"/>
                <w:szCs w:val="24"/>
              </w:rPr>
            </w:pPr>
            <w:r w:rsidRPr="00623044">
              <w:rPr>
                <w:rFonts w:cs="Calibri"/>
                <w:bCs/>
                <w:sz w:val="24"/>
                <w:szCs w:val="24"/>
              </w:rPr>
              <w:t>Self-identity and worth; positivity in challenges; responsible choices; giving and receiving compliments; difficult challenges and achieving success; dreams and ambitions; new challenges; motivation and enthusiasm; recognising and trying to overcome obstacles; evaluating learning processes; managing feelings; simple budgeting; exercise; fitness challenges; food labelling and healthy swaps; attitudes towards drugs; keeping safe and why it’s important online and off line; respect for myself and others healthy and safe choices; body changes at puberty.</w:t>
            </w:r>
          </w:p>
        </w:tc>
      </w:tr>
      <w:tr w:rsidR="002A7421" w:rsidRPr="00623044" w14:paraId="3F39BA53" w14:textId="77777777" w:rsidTr="00DE1A6C">
        <w:trPr>
          <w:trHeight w:val="1718"/>
        </w:trPr>
        <w:tc>
          <w:tcPr>
            <w:tcW w:w="918" w:type="dxa"/>
          </w:tcPr>
          <w:p w14:paraId="76E6F937" w14:textId="77777777" w:rsidR="002A7421" w:rsidRPr="00623044" w:rsidRDefault="002A7421" w:rsidP="00DE1A6C">
            <w:pPr>
              <w:jc w:val="both"/>
              <w:rPr>
                <w:sz w:val="24"/>
                <w:szCs w:val="24"/>
              </w:rPr>
            </w:pPr>
            <w:r w:rsidRPr="00623044">
              <w:rPr>
                <w:sz w:val="24"/>
                <w:szCs w:val="24"/>
              </w:rPr>
              <w:t>8-9</w:t>
            </w:r>
          </w:p>
        </w:tc>
        <w:tc>
          <w:tcPr>
            <w:tcW w:w="8324" w:type="dxa"/>
            <w:shd w:val="clear" w:color="auto" w:fill="F2F2F2"/>
          </w:tcPr>
          <w:p w14:paraId="15F3A626" w14:textId="77777777" w:rsidR="002A7421" w:rsidRPr="00623044" w:rsidRDefault="002A7421" w:rsidP="00DE1A6C">
            <w:pPr>
              <w:spacing w:after="0" w:line="240" w:lineRule="auto"/>
              <w:jc w:val="both"/>
              <w:rPr>
                <w:rFonts w:cs="Calibri"/>
                <w:sz w:val="24"/>
                <w:szCs w:val="24"/>
              </w:rPr>
            </w:pPr>
            <w:r w:rsidRPr="00623044">
              <w:rPr>
                <w:rFonts w:cs="Calibri"/>
                <w:sz w:val="24"/>
                <w:szCs w:val="24"/>
              </w:rPr>
              <w:t>What motivates behaviour; rewards and consequences; accepting self and others; understanding influences; hopes and dreams; overcoming disappointment; creating new, realistic dreams; achieving goals; resilience; positive attitudes; healthier friendships; group dynamics; smoking; alcohol; assertiveness; peer pressure; celebrating inner strength; jealousy; love and loss; memories of loved ones; body changes at puberty.</w:t>
            </w:r>
          </w:p>
        </w:tc>
      </w:tr>
      <w:tr w:rsidR="002A7421" w:rsidRPr="00623044" w14:paraId="00BB6F12" w14:textId="77777777" w:rsidTr="00DE1A6C">
        <w:tc>
          <w:tcPr>
            <w:tcW w:w="918" w:type="dxa"/>
          </w:tcPr>
          <w:p w14:paraId="24ADD6AC" w14:textId="77777777" w:rsidR="002A7421" w:rsidRPr="00623044" w:rsidRDefault="002A7421" w:rsidP="00DE1A6C">
            <w:pPr>
              <w:jc w:val="both"/>
              <w:rPr>
                <w:sz w:val="24"/>
                <w:szCs w:val="24"/>
              </w:rPr>
            </w:pPr>
            <w:r w:rsidRPr="00623044">
              <w:rPr>
                <w:sz w:val="24"/>
                <w:szCs w:val="24"/>
              </w:rPr>
              <w:t>9-10</w:t>
            </w:r>
          </w:p>
        </w:tc>
        <w:tc>
          <w:tcPr>
            <w:tcW w:w="8324" w:type="dxa"/>
          </w:tcPr>
          <w:p w14:paraId="3C115A21" w14:textId="77777777" w:rsidR="002A7421" w:rsidRPr="00623044" w:rsidRDefault="002A7421" w:rsidP="00DE1A6C">
            <w:pPr>
              <w:spacing w:after="0" w:line="240" w:lineRule="auto"/>
              <w:jc w:val="both"/>
              <w:rPr>
                <w:rFonts w:cs="Calibri"/>
                <w:sz w:val="24"/>
                <w:szCs w:val="24"/>
              </w:rPr>
            </w:pPr>
            <w:r w:rsidRPr="00623044">
              <w:rPr>
                <w:rFonts w:cs="Calibri"/>
                <w:sz w:val="24"/>
                <w:szCs w:val="24"/>
              </w:rPr>
              <w:t>Being a citizen; rights and responsibilities; rewards and consequences; how behaviour affects groups; democracy, having a voice, participating; material wealth and happiness; future dreams; the importance of money; jobs and careers; dream job and how to get there; goals in different cultures; supporting others (charity); motivation; smoking, including vaping; alcohol; alcohol and anti-social behaviour; emergency aid; body image; relationships with food; healthy and safe choices; motivation and behaviour; changes in the body at puberty.</w:t>
            </w:r>
          </w:p>
        </w:tc>
      </w:tr>
      <w:tr w:rsidR="002A7421" w:rsidRPr="00623044" w14:paraId="7026A44B" w14:textId="77777777" w:rsidTr="00DE1A6C">
        <w:tc>
          <w:tcPr>
            <w:tcW w:w="918" w:type="dxa"/>
          </w:tcPr>
          <w:p w14:paraId="31A0B92A" w14:textId="77777777" w:rsidR="002A7421" w:rsidRPr="00623044" w:rsidRDefault="002A7421" w:rsidP="00DE1A6C">
            <w:pPr>
              <w:jc w:val="both"/>
              <w:rPr>
                <w:sz w:val="24"/>
                <w:szCs w:val="24"/>
              </w:rPr>
            </w:pPr>
            <w:r w:rsidRPr="00623044">
              <w:rPr>
                <w:sz w:val="24"/>
                <w:szCs w:val="24"/>
              </w:rPr>
              <w:t>10-11</w:t>
            </w:r>
          </w:p>
        </w:tc>
        <w:tc>
          <w:tcPr>
            <w:tcW w:w="8324" w:type="dxa"/>
            <w:shd w:val="clear" w:color="auto" w:fill="F2F2F2"/>
          </w:tcPr>
          <w:p w14:paraId="7DEC5FDD" w14:textId="77777777" w:rsidR="002A7421" w:rsidRPr="00623044" w:rsidRDefault="002A7421" w:rsidP="00DE1A6C">
            <w:pPr>
              <w:spacing w:after="0" w:line="240" w:lineRule="auto"/>
              <w:jc w:val="both"/>
              <w:rPr>
                <w:rFonts w:cs="Calibri"/>
                <w:sz w:val="24"/>
                <w:szCs w:val="24"/>
              </w:rPr>
            </w:pPr>
            <w:r w:rsidRPr="00623044">
              <w:rPr>
                <w:rFonts w:cs="Calibri"/>
                <w:sz w:val="24"/>
                <w:szCs w:val="24"/>
              </w:rPr>
              <w:t xml:space="preserve">Choices, consequences and rewards; group dynamics; democracy, having a voice; emotions in success; making a difference in the world; motivation; recognising achievements; compliments; taking personal responsibility; how substances affect the body; exploitation, including ‘county lines’ and gang culture; emotional and mental health; managing stress; mental health; identifying mental health worries and sources of support; love and loss; managing feelings; power and control; assertiveness; technology safety; take responsibility with technology use; self-image; body image; impact of media; discernment; puberty; reflections about change; respect and consent.  </w:t>
            </w:r>
          </w:p>
        </w:tc>
      </w:tr>
    </w:tbl>
    <w:p w14:paraId="1579D559" w14:textId="77777777" w:rsidR="002A7421" w:rsidRDefault="002A7421" w:rsidP="002A7421">
      <w:pPr>
        <w:jc w:val="both"/>
        <w:rPr>
          <w:rFonts w:cs="Calibri"/>
          <w:sz w:val="24"/>
          <w:szCs w:val="24"/>
        </w:rPr>
      </w:pPr>
    </w:p>
    <w:p w14:paraId="7DFA73CC" w14:textId="77777777" w:rsidR="002A7421" w:rsidRPr="00EF7CDF" w:rsidRDefault="002A7421" w:rsidP="002A7421">
      <w:pPr>
        <w:spacing w:line="240" w:lineRule="auto"/>
        <w:jc w:val="both"/>
        <w:rPr>
          <w:rFonts w:cs="Calibri"/>
          <w:b/>
          <w:color w:val="0070C0"/>
          <w:sz w:val="24"/>
          <w:szCs w:val="24"/>
        </w:rPr>
      </w:pPr>
      <w:r w:rsidRPr="00EF7CDF">
        <w:rPr>
          <w:rFonts w:cs="Calibri"/>
          <w:b/>
          <w:color w:val="0070C0"/>
          <w:sz w:val="24"/>
          <w:szCs w:val="24"/>
        </w:rPr>
        <w:lastRenderedPageBreak/>
        <w:t>How is Jigsaw PSHE organised in school?</w:t>
      </w:r>
    </w:p>
    <w:p w14:paraId="0C39495B" w14:textId="77777777" w:rsidR="002A7421" w:rsidRPr="00EF7CDF" w:rsidRDefault="002A7421" w:rsidP="002A7421">
      <w:pPr>
        <w:spacing w:line="240" w:lineRule="auto"/>
        <w:jc w:val="both"/>
        <w:rPr>
          <w:rFonts w:cs="Calibri"/>
          <w:sz w:val="24"/>
          <w:szCs w:val="24"/>
        </w:rPr>
      </w:pPr>
      <w:r w:rsidRPr="00EF7CDF">
        <w:rPr>
          <w:rFonts w:cs="Calibri"/>
          <w:sz w:val="24"/>
          <w:szCs w:val="24"/>
        </w:rPr>
        <w:t>Jigsaw brings together PSHE Education, emotional literacy, social skills and spiritual development in a comprehensive scheme of learning. Teaching strategies are varied and are mindful of preferred learning styles and the need for differentiation. Jigsaw is designed as a whole school approach, with all year groups working on the same theme (Puzzle) at the same time. This enables each Puzzle to start with an introductory assembly, generating a whole school focus for adults and children alike.</w:t>
      </w:r>
    </w:p>
    <w:p w14:paraId="0CBFDF6F" w14:textId="77777777" w:rsidR="002A7421" w:rsidRPr="00EF7CDF" w:rsidRDefault="002A7421" w:rsidP="002A7421">
      <w:pPr>
        <w:spacing w:line="240" w:lineRule="auto"/>
        <w:jc w:val="both"/>
        <w:rPr>
          <w:rFonts w:cs="Calibri"/>
          <w:sz w:val="24"/>
          <w:szCs w:val="24"/>
        </w:rPr>
      </w:pPr>
      <w:r w:rsidRPr="00EF7CDF">
        <w:rPr>
          <w:rFonts w:cs="Calibri"/>
          <w:sz w:val="24"/>
          <w:szCs w:val="24"/>
        </w:rPr>
        <w:t>There are six Puzzles in Jigsaw that are designed to progress in sequence from Autumn to June/July. Each Puzzle has six Pieces (lessons) which work towards an ‘end product’, for example, The School Learning Charter or The Garden of Dreams and Goals.</w:t>
      </w:r>
    </w:p>
    <w:p w14:paraId="37EB61B8" w14:textId="77777777" w:rsidR="002A7421" w:rsidRPr="00EF7CDF" w:rsidRDefault="002A7421" w:rsidP="002A7421">
      <w:pPr>
        <w:spacing w:line="240" w:lineRule="auto"/>
        <w:jc w:val="both"/>
        <w:rPr>
          <w:rFonts w:cs="Calibri"/>
          <w:sz w:val="24"/>
          <w:szCs w:val="24"/>
        </w:rPr>
      </w:pPr>
      <w:r w:rsidRPr="00EF7CDF">
        <w:rPr>
          <w:rFonts w:cs="Calibri"/>
          <w:sz w:val="24"/>
          <w:szCs w:val="24"/>
        </w:rPr>
        <w:t xml:space="preserve">Each Piece (lesson) has two Learning Intentions: one is based on specific PSHE learning (covering the non-statutory national framework for PSHE Education and the statutory Relationships and Health Education guidance, but enhanced to address children’s needs today); and one is based on emotional literacy and social skills development to enhance children’s emotional and mental health. The enhancements mean that Jigsaw, the mindful approach to PSHE, is relevant to children living in today’s world as it helps them understand and be equipped to cope with issues like body image, cyber and homophobic bullying, and internet safety. </w:t>
      </w:r>
    </w:p>
    <w:p w14:paraId="5C1092C1" w14:textId="77777777" w:rsidR="002A7421" w:rsidRPr="00EF7CDF" w:rsidRDefault="002A7421" w:rsidP="002A7421">
      <w:pPr>
        <w:tabs>
          <w:tab w:val="left" w:pos="1080"/>
        </w:tabs>
        <w:autoSpaceDE w:val="0"/>
        <w:autoSpaceDN w:val="0"/>
        <w:spacing w:after="0" w:line="240" w:lineRule="auto"/>
        <w:jc w:val="both"/>
        <w:rPr>
          <w:rFonts w:cs="Calibri"/>
          <w:sz w:val="24"/>
          <w:szCs w:val="24"/>
        </w:rPr>
      </w:pPr>
      <w:r w:rsidRPr="00EF7CDF">
        <w:rPr>
          <w:rFonts w:cs="Calibri"/>
          <w:sz w:val="24"/>
          <w:szCs w:val="24"/>
        </w:rPr>
        <w:t>Every Piece (lesson) contributes to at least one of these aspects of children’s development. This is mapped on each Piece and balanced across each year group.</w:t>
      </w:r>
    </w:p>
    <w:p w14:paraId="02DAD7D3" w14:textId="77777777" w:rsidR="002A7421" w:rsidRDefault="002A7421" w:rsidP="002A7421">
      <w:pPr>
        <w:spacing w:after="0"/>
        <w:jc w:val="both"/>
        <w:rPr>
          <w:sz w:val="24"/>
          <w:szCs w:val="24"/>
        </w:rPr>
      </w:pPr>
    </w:p>
    <w:p w14:paraId="209667BC" w14:textId="77777777" w:rsidR="002A7421" w:rsidRDefault="002A7421" w:rsidP="002A7421">
      <w:pPr>
        <w:spacing w:after="0"/>
        <w:jc w:val="both"/>
        <w:rPr>
          <w:sz w:val="24"/>
          <w:szCs w:val="24"/>
        </w:rPr>
      </w:pPr>
      <w:r>
        <w:rPr>
          <w:sz w:val="24"/>
          <w:szCs w:val="24"/>
        </w:rPr>
        <w:t>Sex and relationship education is usually delivered in mixed gender groups however; there may be occasions where single gender groups are more appropriate and relevant.</w:t>
      </w:r>
    </w:p>
    <w:p w14:paraId="451665F9" w14:textId="77777777" w:rsidR="002A7421" w:rsidRDefault="002A7421" w:rsidP="002A7421">
      <w:pPr>
        <w:spacing w:after="0"/>
        <w:jc w:val="both"/>
        <w:rPr>
          <w:sz w:val="24"/>
          <w:szCs w:val="24"/>
        </w:rPr>
      </w:pPr>
    </w:p>
    <w:p w14:paraId="0752E7AA" w14:textId="77777777" w:rsidR="002A7421" w:rsidRDefault="002A7421" w:rsidP="002A7421">
      <w:pPr>
        <w:pStyle w:val="MediumGrid1-Accent21"/>
        <w:numPr>
          <w:ilvl w:val="0"/>
          <w:numId w:val="24"/>
        </w:numPr>
        <w:spacing w:after="0"/>
        <w:jc w:val="both"/>
        <w:rPr>
          <w:sz w:val="24"/>
          <w:szCs w:val="24"/>
        </w:rPr>
      </w:pPr>
      <w:r>
        <w:rPr>
          <w:sz w:val="24"/>
          <w:szCs w:val="24"/>
        </w:rPr>
        <w:t xml:space="preserve">In Year 5 and 6, the sessions on puberty and body changes are delivered to all children to ensure everyone has an understanding.  </w:t>
      </w:r>
    </w:p>
    <w:p w14:paraId="128E0EF2" w14:textId="77777777" w:rsidR="002A7421" w:rsidRDefault="002A7421" w:rsidP="002A7421">
      <w:pPr>
        <w:pStyle w:val="MediumGrid1-Accent21"/>
        <w:numPr>
          <w:ilvl w:val="0"/>
          <w:numId w:val="24"/>
        </w:numPr>
        <w:spacing w:after="0"/>
        <w:jc w:val="both"/>
        <w:rPr>
          <w:sz w:val="24"/>
          <w:szCs w:val="24"/>
        </w:rPr>
      </w:pPr>
      <w:r>
        <w:rPr>
          <w:sz w:val="24"/>
          <w:szCs w:val="24"/>
        </w:rPr>
        <w:t>A letter is written to parents/carers of pupils in Year 5 and 6, informing them of the SRE programme. This includes an invitation to watch the videos used in lessons, prior to the children.</w:t>
      </w:r>
    </w:p>
    <w:p w14:paraId="6EE01781" w14:textId="77777777" w:rsidR="002A7421" w:rsidRDefault="002A7421" w:rsidP="002A7421">
      <w:pPr>
        <w:pStyle w:val="MediumGrid1-Accent21"/>
        <w:numPr>
          <w:ilvl w:val="0"/>
          <w:numId w:val="24"/>
        </w:numPr>
        <w:spacing w:after="0"/>
        <w:jc w:val="both"/>
        <w:rPr>
          <w:sz w:val="24"/>
          <w:szCs w:val="24"/>
        </w:rPr>
      </w:pPr>
      <w:r>
        <w:rPr>
          <w:sz w:val="24"/>
          <w:szCs w:val="24"/>
        </w:rPr>
        <w:t>To ensure complete respect for each other, guidelines and ‘ground rules’ are made very clear to all teachers and pupils, which include no ‘put downs’ or reference to any individual person’s relationships.</w:t>
      </w:r>
    </w:p>
    <w:p w14:paraId="25F2958B" w14:textId="77777777" w:rsidR="002A7421" w:rsidRDefault="002A7421" w:rsidP="002A7421">
      <w:pPr>
        <w:pStyle w:val="MediumGrid1-Accent21"/>
        <w:numPr>
          <w:ilvl w:val="0"/>
          <w:numId w:val="24"/>
        </w:numPr>
        <w:spacing w:after="0"/>
        <w:jc w:val="both"/>
        <w:rPr>
          <w:sz w:val="24"/>
          <w:szCs w:val="24"/>
        </w:rPr>
      </w:pPr>
      <w:r>
        <w:rPr>
          <w:sz w:val="24"/>
          <w:szCs w:val="24"/>
        </w:rPr>
        <w:t xml:space="preserve">There is a separate lesson for Year 6 on ‘sexting’ and the impact of sharing personal images widely. </w:t>
      </w:r>
    </w:p>
    <w:p w14:paraId="665FBBB4" w14:textId="77777777" w:rsidR="002A7421" w:rsidRDefault="002A7421" w:rsidP="002A7421">
      <w:pPr>
        <w:pStyle w:val="MediumGrid1-Accent21"/>
        <w:spacing w:after="0"/>
        <w:ind w:left="0"/>
        <w:jc w:val="both"/>
        <w:rPr>
          <w:rFonts w:cs="Calibri"/>
          <w:b/>
        </w:rPr>
      </w:pPr>
    </w:p>
    <w:p w14:paraId="01B0C9CD" w14:textId="77777777" w:rsidR="002A7421" w:rsidRDefault="002A7421" w:rsidP="002A7421">
      <w:pPr>
        <w:pStyle w:val="MediumGrid1-Accent21"/>
        <w:spacing w:after="0"/>
        <w:ind w:left="0"/>
        <w:jc w:val="both"/>
        <w:rPr>
          <w:rFonts w:cs="Calibri"/>
          <w:b/>
          <w:color w:val="0070C0"/>
          <w:sz w:val="24"/>
          <w:szCs w:val="24"/>
        </w:rPr>
      </w:pPr>
      <w:r w:rsidRPr="00063195">
        <w:rPr>
          <w:rFonts w:cs="Calibri"/>
          <w:b/>
          <w:color w:val="0070C0"/>
          <w:sz w:val="24"/>
          <w:szCs w:val="24"/>
        </w:rPr>
        <w:t>Differentiation/SEN</w:t>
      </w:r>
    </w:p>
    <w:p w14:paraId="763A760A" w14:textId="77777777" w:rsidR="002A7421" w:rsidRPr="00063195" w:rsidRDefault="002A7421" w:rsidP="002A7421">
      <w:pPr>
        <w:pStyle w:val="MediumGrid1-Accent21"/>
        <w:spacing w:after="0"/>
        <w:ind w:left="0"/>
        <w:jc w:val="both"/>
        <w:rPr>
          <w:color w:val="0070C0"/>
          <w:sz w:val="24"/>
          <w:szCs w:val="24"/>
        </w:rPr>
      </w:pPr>
    </w:p>
    <w:p w14:paraId="3BCF6328" w14:textId="77777777" w:rsidR="002A7421" w:rsidRDefault="002A7421" w:rsidP="002A7421">
      <w:pPr>
        <w:spacing w:line="240" w:lineRule="auto"/>
        <w:jc w:val="both"/>
        <w:rPr>
          <w:rFonts w:cs="Calibri"/>
          <w:sz w:val="24"/>
          <w:szCs w:val="24"/>
        </w:rPr>
      </w:pPr>
      <w:r w:rsidRPr="00D94B7C">
        <w:rPr>
          <w:rFonts w:cs="Calibri"/>
          <w:sz w:val="24"/>
          <w:szCs w:val="24"/>
        </w:rPr>
        <w:t xml:space="preserve">Jigsaw is written as a universal core curriculum provision for all children. Inclusivity is part of its philosophy. Teachers will tailor each Piece to meet the needs of the children in their classes. To support this differentiation, many Jigsaw Pieces suggest creative learning activities that allow children to choose the media with which they work and give them scope to work to their full potential. To further help teachers differentiate for children in their classes with </w:t>
      </w:r>
      <w:r w:rsidRPr="00D94B7C">
        <w:rPr>
          <w:rFonts w:cs="Calibri"/>
          <w:sz w:val="24"/>
          <w:szCs w:val="24"/>
        </w:rPr>
        <w:lastRenderedPageBreak/>
        <w:t>special educational needs, each Puzzle includes a P-level grid with suggested activities for children working at each of those levels.</w:t>
      </w:r>
    </w:p>
    <w:p w14:paraId="1E1BDA50" w14:textId="77777777" w:rsidR="002A7421" w:rsidRPr="00092284" w:rsidRDefault="002A7421" w:rsidP="002A7421">
      <w:pPr>
        <w:spacing w:line="240" w:lineRule="auto"/>
        <w:jc w:val="both"/>
        <w:rPr>
          <w:rFonts w:cs="Calibri"/>
          <w:sz w:val="24"/>
          <w:szCs w:val="24"/>
        </w:rPr>
      </w:pPr>
    </w:p>
    <w:p w14:paraId="2D92EE4E" w14:textId="77777777" w:rsidR="002A7421" w:rsidRPr="00634A81" w:rsidRDefault="002A7421" w:rsidP="002A7421">
      <w:pPr>
        <w:spacing w:line="240" w:lineRule="auto"/>
        <w:jc w:val="both"/>
        <w:rPr>
          <w:rFonts w:cs="Calibri"/>
          <w:b/>
          <w:color w:val="2E74B5"/>
          <w:sz w:val="24"/>
          <w:szCs w:val="24"/>
        </w:rPr>
      </w:pPr>
      <w:r w:rsidRPr="00634A81">
        <w:rPr>
          <w:rFonts w:cs="Calibri"/>
          <w:b/>
          <w:color w:val="2E74B5"/>
          <w:sz w:val="24"/>
          <w:szCs w:val="24"/>
        </w:rPr>
        <w:t>Safeguarding</w:t>
      </w:r>
    </w:p>
    <w:p w14:paraId="78CCE57F" w14:textId="77777777" w:rsidR="002A7421" w:rsidRPr="0091458D" w:rsidRDefault="002A7421" w:rsidP="002A7421">
      <w:pPr>
        <w:spacing w:line="240" w:lineRule="auto"/>
        <w:jc w:val="both"/>
        <w:rPr>
          <w:rFonts w:cs="Calibri"/>
          <w:sz w:val="24"/>
          <w:szCs w:val="24"/>
        </w:rPr>
      </w:pPr>
      <w:r w:rsidRPr="00D94B7C">
        <w:rPr>
          <w:rFonts w:cs="Calibri"/>
          <w:sz w:val="24"/>
          <w:szCs w:val="24"/>
        </w:rPr>
        <w:t>Teachers need to be aware that sometimes disclosures may be made during these sessions; in which case, safeguarding procedures must be followed immediately. Sometimes it is clear that certain children may need time to talk one-to-one after the circle closes. It is important to allow the time and appropriate staffing for this to happen.</w:t>
      </w:r>
    </w:p>
    <w:p w14:paraId="678D3E0F" w14:textId="77777777" w:rsidR="002A7421" w:rsidRPr="00063195" w:rsidRDefault="002A7421" w:rsidP="002A7421">
      <w:pPr>
        <w:spacing w:line="240" w:lineRule="auto"/>
        <w:jc w:val="both"/>
        <w:rPr>
          <w:rFonts w:cs="Calibri"/>
          <w:b/>
          <w:color w:val="0070C0"/>
          <w:sz w:val="24"/>
          <w:szCs w:val="24"/>
        </w:rPr>
      </w:pPr>
      <w:r>
        <w:rPr>
          <w:rFonts w:cs="Calibri"/>
          <w:b/>
          <w:color w:val="0070C0"/>
          <w:sz w:val="24"/>
          <w:szCs w:val="24"/>
        </w:rPr>
        <w:t xml:space="preserve">Monitoring and Evaluation </w:t>
      </w:r>
    </w:p>
    <w:p w14:paraId="3092A848" w14:textId="77777777" w:rsidR="002A7421" w:rsidRPr="00063195" w:rsidRDefault="002A7421" w:rsidP="002A7421">
      <w:pPr>
        <w:spacing w:line="240" w:lineRule="auto"/>
        <w:jc w:val="both"/>
        <w:rPr>
          <w:rFonts w:cs="Calibri"/>
          <w:sz w:val="24"/>
          <w:szCs w:val="24"/>
        </w:rPr>
      </w:pPr>
      <w:r w:rsidRPr="00063195">
        <w:rPr>
          <w:rFonts w:cs="Calibri"/>
          <w:sz w:val="24"/>
          <w:szCs w:val="24"/>
        </w:rPr>
        <w:t>The PSHE co-ordinator will monitor delivery of the programme through observation</w:t>
      </w:r>
      <w:r>
        <w:rPr>
          <w:rFonts w:cs="Calibri"/>
          <w:sz w:val="24"/>
          <w:szCs w:val="24"/>
        </w:rPr>
        <w:t>s, learning walks</w:t>
      </w:r>
      <w:r w:rsidRPr="00063195">
        <w:rPr>
          <w:rFonts w:cs="Calibri"/>
          <w:sz w:val="24"/>
          <w:szCs w:val="24"/>
        </w:rPr>
        <w:t xml:space="preserve"> and discussion with </w:t>
      </w:r>
      <w:r>
        <w:rPr>
          <w:rFonts w:cs="Calibri"/>
          <w:sz w:val="24"/>
          <w:szCs w:val="24"/>
        </w:rPr>
        <w:t xml:space="preserve">pupils, and </w:t>
      </w:r>
      <w:r w:rsidRPr="00063195">
        <w:rPr>
          <w:rFonts w:cs="Calibri"/>
          <w:sz w:val="24"/>
          <w:szCs w:val="24"/>
        </w:rPr>
        <w:t>teaching staff to ensure consistent and coherent curriculum provision.</w:t>
      </w:r>
      <w:r>
        <w:rPr>
          <w:rFonts w:cs="Calibri"/>
          <w:sz w:val="24"/>
          <w:szCs w:val="24"/>
        </w:rPr>
        <w:t xml:space="preserve"> Jigsaw tracking grids will be incorporated to check that high standards are maintained and progression is evident. </w:t>
      </w:r>
    </w:p>
    <w:p w14:paraId="054E9C0A" w14:textId="77777777" w:rsidR="002A7421" w:rsidRPr="00063195" w:rsidRDefault="002A7421" w:rsidP="002A7421">
      <w:pPr>
        <w:spacing w:line="240" w:lineRule="auto"/>
        <w:jc w:val="both"/>
        <w:rPr>
          <w:rFonts w:cs="Calibri"/>
          <w:sz w:val="24"/>
          <w:szCs w:val="24"/>
        </w:rPr>
      </w:pPr>
      <w:r w:rsidRPr="00063195">
        <w:rPr>
          <w:rFonts w:cs="Calibri"/>
          <w:sz w:val="24"/>
          <w:szCs w:val="24"/>
        </w:rPr>
        <w:t>Evaluation of the programme’s effectiveness will be conducted on the basis of:</w:t>
      </w:r>
    </w:p>
    <w:p w14:paraId="33C4E2DB" w14:textId="77777777" w:rsidR="002A7421" w:rsidRPr="00063195" w:rsidRDefault="002A7421" w:rsidP="002A7421">
      <w:pPr>
        <w:numPr>
          <w:ilvl w:val="0"/>
          <w:numId w:val="25"/>
        </w:numPr>
        <w:autoSpaceDE w:val="0"/>
        <w:autoSpaceDN w:val="0"/>
        <w:spacing w:after="0" w:line="240" w:lineRule="auto"/>
        <w:ind w:left="360"/>
        <w:jc w:val="both"/>
        <w:rPr>
          <w:rFonts w:cs="Calibri"/>
          <w:sz w:val="24"/>
          <w:szCs w:val="24"/>
        </w:rPr>
      </w:pPr>
      <w:r w:rsidRPr="00063195">
        <w:rPr>
          <w:rFonts w:cs="Calibri"/>
          <w:sz w:val="24"/>
          <w:szCs w:val="24"/>
        </w:rPr>
        <w:t>Pupil and teacher evaluation of the content and learning processes</w:t>
      </w:r>
    </w:p>
    <w:p w14:paraId="233FC061" w14:textId="77777777" w:rsidR="002A7421" w:rsidRPr="00D26D64" w:rsidRDefault="002A7421" w:rsidP="002A7421">
      <w:pPr>
        <w:autoSpaceDE w:val="0"/>
        <w:autoSpaceDN w:val="0"/>
        <w:spacing w:after="0" w:line="240" w:lineRule="auto"/>
        <w:ind w:left="360"/>
        <w:jc w:val="both"/>
        <w:rPr>
          <w:rFonts w:cs="Calibri"/>
          <w:sz w:val="24"/>
          <w:szCs w:val="24"/>
        </w:rPr>
      </w:pPr>
      <w:r w:rsidRPr="00063195">
        <w:rPr>
          <w:rFonts w:cs="Calibri"/>
          <w:sz w:val="24"/>
          <w:szCs w:val="24"/>
        </w:rPr>
        <w:t>Staff meetings to review and share experience</w:t>
      </w:r>
    </w:p>
    <w:p w14:paraId="5FC41464" w14:textId="77777777" w:rsidR="002A7421" w:rsidRDefault="002A7421" w:rsidP="002A7421">
      <w:pPr>
        <w:autoSpaceDE w:val="0"/>
        <w:autoSpaceDN w:val="0"/>
        <w:spacing w:after="0" w:line="240" w:lineRule="auto"/>
        <w:jc w:val="both"/>
        <w:rPr>
          <w:rFonts w:cs="Calibri"/>
          <w:b/>
          <w:color w:val="2E74B5"/>
          <w:sz w:val="24"/>
          <w:szCs w:val="24"/>
        </w:rPr>
      </w:pPr>
    </w:p>
    <w:p w14:paraId="004F214A" w14:textId="77777777" w:rsidR="002A7421" w:rsidRPr="00634A81" w:rsidRDefault="002A7421" w:rsidP="002A7421">
      <w:pPr>
        <w:spacing w:line="240" w:lineRule="auto"/>
        <w:rPr>
          <w:rFonts w:cs="Calibri"/>
          <w:b/>
          <w:color w:val="2E74B5"/>
          <w:sz w:val="24"/>
          <w:szCs w:val="24"/>
        </w:rPr>
      </w:pPr>
      <w:r w:rsidRPr="00634A81">
        <w:rPr>
          <w:rFonts w:cs="Calibri"/>
          <w:b/>
          <w:color w:val="2E74B5"/>
          <w:sz w:val="24"/>
          <w:szCs w:val="24"/>
        </w:rPr>
        <w:t>External contributors</w:t>
      </w:r>
    </w:p>
    <w:p w14:paraId="76BCC901" w14:textId="77777777" w:rsidR="002A7421" w:rsidRPr="00634A81" w:rsidRDefault="002A7421" w:rsidP="002A7421">
      <w:pPr>
        <w:spacing w:line="240" w:lineRule="auto"/>
        <w:jc w:val="both"/>
        <w:rPr>
          <w:rFonts w:cs="Calibri"/>
          <w:color w:val="000000"/>
          <w:sz w:val="24"/>
          <w:szCs w:val="24"/>
        </w:rPr>
      </w:pPr>
      <w:r w:rsidRPr="008319D0">
        <w:rPr>
          <w:rFonts w:cs="Calibri"/>
          <w:sz w:val="24"/>
          <w:szCs w:val="24"/>
        </w:rPr>
        <w:t xml:space="preserve">External contributors from the </w:t>
      </w:r>
      <w:r w:rsidRPr="00634A81">
        <w:rPr>
          <w:rFonts w:cs="Calibri"/>
          <w:color w:val="000000"/>
          <w:sz w:val="24"/>
          <w:szCs w:val="24"/>
        </w:rPr>
        <w:t xml:space="preserve">community, e.g. health promotion specialists, social workers, school nurses, and community police and fire officers, make a valuable contribution to the Jigsaw PSHE programme.  Their input should be carefully planned and monitored so as to fit into and complement the programme. </w:t>
      </w:r>
    </w:p>
    <w:p w14:paraId="43782340" w14:textId="77777777" w:rsidR="002A7421" w:rsidRPr="00634A81" w:rsidRDefault="002A7421" w:rsidP="002A7421">
      <w:pPr>
        <w:spacing w:line="240" w:lineRule="auto"/>
        <w:jc w:val="both"/>
        <w:rPr>
          <w:rFonts w:cs="Calibri"/>
          <w:color w:val="000000"/>
          <w:sz w:val="24"/>
          <w:szCs w:val="24"/>
        </w:rPr>
      </w:pPr>
      <w:r w:rsidRPr="00634A81">
        <w:rPr>
          <w:rFonts w:cs="Calibri"/>
          <w:color w:val="000000"/>
          <w:sz w:val="24"/>
          <w:szCs w:val="24"/>
        </w:rPr>
        <w:t>Teachers MUST always be present during these sessions and remain responsible for the delivery of the Jigsaw PSHE programme.</w:t>
      </w:r>
    </w:p>
    <w:p w14:paraId="72ED2816" w14:textId="77777777" w:rsidR="002A7421" w:rsidRPr="00634A81" w:rsidRDefault="002A7421" w:rsidP="002A7421">
      <w:pPr>
        <w:spacing w:line="240" w:lineRule="auto"/>
        <w:rPr>
          <w:rFonts w:cs="Calibri"/>
          <w:b/>
          <w:color w:val="2E74B5"/>
          <w:sz w:val="24"/>
          <w:szCs w:val="24"/>
        </w:rPr>
      </w:pPr>
      <w:r w:rsidRPr="00634A81">
        <w:rPr>
          <w:rFonts w:cs="Calibri"/>
          <w:b/>
          <w:color w:val="2E74B5"/>
          <w:sz w:val="24"/>
          <w:szCs w:val="24"/>
        </w:rPr>
        <w:t>The Learning Environment</w:t>
      </w:r>
    </w:p>
    <w:p w14:paraId="0F27CC08" w14:textId="77777777" w:rsidR="002A7421" w:rsidRPr="00A247D4" w:rsidRDefault="002A7421" w:rsidP="002A7421">
      <w:pPr>
        <w:spacing w:line="240" w:lineRule="auto"/>
        <w:jc w:val="both"/>
        <w:rPr>
          <w:rFonts w:cs="Calibri"/>
          <w:sz w:val="24"/>
          <w:szCs w:val="24"/>
        </w:rPr>
      </w:pPr>
      <w:r w:rsidRPr="00A247D4">
        <w:rPr>
          <w:rFonts w:cs="Calibri"/>
          <w:sz w:val="24"/>
          <w:szCs w:val="24"/>
        </w:rPr>
        <w:t>Establishing a safe, open and positive learning environment based on trusting relationships between all members of the class, adults and children alike, is vital. To enable this, it is important that ‘ground rules’ are agreed and owned at the beginning of the year and are reinforced in every Piece – by using The Jigsaw Charter. (Ideally, teachers and children will devise their own Jigsaw Charter at the beginning of the year so that they have ownership of it.) It needs to include the aspects below:</w:t>
      </w:r>
    </w:p>
    <w:p w14:paraId="04CB0216" w14:textId="77777777" w:rsidR="002A7421" w:rsidRPr="00634A81" w:rsidRDefault="002A7421" w:rsidP="002A7421">
      <w:pPr>
        <w:spacing w:line="240" w:lineRule="auto"/>
        <w:jc w:val="both"/>
        <w:rPr>
          <w:rFonts w:cs="Calibri"/>
          <w:b/>
          <w:color w:val="2E74B5"/>
          <w:sz w:val="24"/>
          <w:szCs w:val="24"/>
        </w:rPr>
      </w:pPr>
      <w:r w:rsidRPr="00634A81">
        <w:rPr>
          <w:rFonts w:cs="Calibri"/>
          <w:b/>
          <w:color w:val="2E74B5"/>
          <w:sz w:val="24"/>
          <w:szCs w:val="24"/>
        </w:rPr>
        <w:t>The Jigsaw Charter</w:t>
      </w:r>
    </w:p>
    <w:p w14:paraId="7B1BBBCA" w14:textId="77777777" w:rsidR="002A7421" w:rsidRPr="00A247D4" w:rsidRDefault="002A7421" w:rsidP="002A7421">
      <w:pPr>
        <w:pStyle w:val="MediumGrid1-Accent21"/>
        <w:numPr>
          <w:ilvl w:val="0"/>
          <w:numId w:val="27"/>
        </w:numPr>
        <w:spacing w:line="240" w:lineRule="auto"/>
        <w:jc w:val="both"/>
        <w:rPr>
          <w:rFonts w:cs="Calibri"/>
          <w:sz w:val="24"/>
          <w:szCs w:val="24"/>
        </w:rPr>
      </w:pPr>
      <w:r w:rsidRPr="00A247D4">
        <w:rPr>
          <w:rFonts w:cs="Calibri"/>
          <w:sz w:val="24"/>
          <w:szCs w:val="24"/>
        </w:rPr>
        <w:t>We take turns to speak</w:t>
      </w:r>
    </w:p>
    <w:p w14:paraId="72001E41" w14:textId="77777777" w:rsidR="002A7421" w:rsidRPr="00A247D4" w:rsidRDefault="002A7421" w:rsidP="002A7421">
      <w:pPr>
        <w:pStyle w:val="MediumGrid1-Accent21"/>
        <w:numPr>
          <w:ilvl w:val="0"/>
          <w:numId w:val="27"/>
        </w:numPr>
        <w:spacing w:line="240" w:lineRule="auto"/>
        <w:jc w:val="both"/>
        <w:rPr>
          <w:rFonts w:cs="Calibri"/>
          <w:sz w:val="24"/>
          <w:szCs w:val="24"/>
        </w:rPr>
      </w:pPr>
      <w:r w:rsidRPr="00A247D4">
        <w:rPr>
          <w:rFonts w:cs="Calibri"/>
          <w:sz w:val="24"/>
          <w:szCs w:val="24"/>
        </w:rPr>
        <w:t xml:space="preserve">We use kind and positive words </w:t>
      </w:r>
    </w:p>
    <w:p w14:paraId="099596C8" w14:textId="77777777" w:rsidR="002A7421" w:rsidRPr="00A247D4" w:rsidRDefault="002A7421" w:rsidP="002A7421">
      <w:pPr>
        <w:pStyle w:val="MediumGrid1-Accent21"/>
        <w:numPr>
          <w:ilvl w:val="0"/>
          <w:numId w:val="27"/>
        </w:numPr>
        <w:spacing w:line="240" w:lineRule="auto"/>
        <w:jc w:val="both"/>
        <w:rPr>
          <w:rFonts w:cs="Calibri"/>
          <w:sz w:val="24"/>
          <w:szCs w:val="24"/>
        </w:rPr>
      </w:pPr>
      <w:r w:rsidRPr="00A247D4">
        <w:rPr>
          <w:rFonts w:cs="Calibri"/>
          <w:sz w:val="24"/>
          <w:szCs w:val="24"/>
        </w:rPr>
        <w:t>We listen to each other</w:t>
      </w:r>
    </w:p>
    <w:p w14:paraId="4AC6312D" w14:textId="77777777" w:rsidR="002A7421" w:rsidRPr="00A247D4" w:rsidRDefault="002A7421" w:rsidP="002A7421">
      <w:pPr>
        <w:pStyle w:val="MediumGrid1-Accent21"/>
        <w:numPr>
          <w:ilvl w:val="0"/>
          <w:numId w:val="27"/>
        </w:numPr>
        <w:spacing w:line="240" w:lineRule="auto"/>
        <w:jc w:val="both"/>
        <w:rPr>
          <w:rFonts w:cs="Calibri"/>
          <w:sz w:val="24"/>
          <w:szCs w:val="24"/>
        </w:rPr>
      </w:pPr>
      <w:r w:rsidRPr="00A247D4">
        <w:rPr>
          <w:rFonts w:cs="Calibri"/>
          <w:sz w:val="24"/>
          <w:szCs w:val="24"/>
        </w:rPr>
        <w:t>We have the right to pass</w:t>
      </w:r>
    </w:p>
    <w:p w14:paraId="30595FDE" w14:textId="77777777" w:rsidR="002A7421" w:rsidRPr="00A247D4" w:rsidRDefault="002A7421" w:rsidP="002A7421">
      <w:pPr>
        <w:pStyle w:val="MediumGrid1-Accent21"/>
        <w:numPr>
          <w:ilvl w:val="0"/>
          <w:numId w:val="27"/>
        </w:numPr>
        <w:spacing w:line="240" w:lineRule="auto"/>
        <w:jc w:val="both"/>
        <w:rPr>
          <w:rFonts w:cs="Calibri"/>
          <w:sz w:val="24"/>
          <w:szCs w:val="24"/>
        </w:rPr>
      </w:pPr>
      <w:r w:rsidRPr="00A247D4">
        <w:rPr>
          <w:rFonts w:cs="Calibri"/>
          <w:sz w:val="24"/>
          <w:szCs w:val="24"/>
        </w:rPr>
        <w:t>We only use names when giving compliments or when being positive</w:t>
      </w:r>
    </w:p>
    <w:p w14:paraId="6FBF9D4A" w14:textId="77777777" w:rsidR="002A7421" w:rsidRDefault="002A7421" w:rsidP="002A7421">
      <w:pPr>
        <w:pStyle w:val="MediumGrid1-Accent21"/>
        <w:numPr>
          <w:ilvl w:val="0"/>
          <w:numId w:val="27"/>
        </w:numPr>
        <w:spacing w:line="240" w:lineRule="auto"/>
        <w:jc w:val="both"/>
        <w:rPr>
          <w:rFonts w:cs="Calibri"/>
          <w:sz w:val="24"/>
          <w:szCs w:val="24"/>
        </w:rPr>
      </w:pPr>
      <w:r w:rsidRPr="00A247D4">
        <w:rPr>
          <w:rFonts w:cs="Calibri"/>
          <w:sz w:val="24"/>
          <w:szCs w:val="24"/>
        </w:rPr>
        <w:t>We respect each other’s privacy (confidentiality)</w:t>
      </w:r>
    </w:p>
    <w:p w14:paraId="25021154" w14:textId="77777777" w:rsidR="002A7421" w:rsidRPr="00DD483A" w:rsidRDefault="002A7421" w:rsidP="002A7421">
      <w:pPr>
        <w:pStyle w:val="MediumGrid1-Accent21"/>
        <w:spacing w:line="240" w:lineRule="auto"/>
        <w:jc w:val="both"/>
        <w:rPr>
          <w:rFonts w:cs="Calibri"/>
          <w:sz w:val="24"/>
          <w:szCs w:val="24"/>
        </w:rPr>
      </w:pPr>
    </w:p>
    <w:p w14:paraId="5B5F774A" w14:textId="77777777" w:rsidR="002A7421" w:rsidRPr="00634A81" w:rsidRDefault="002A7421" w:rsidP="002A7421">
      <w:pPr>
        <w:tabs>
          <w:tab w:val="left" w:pos="-450"/>
        </w:tabs>
        <w:spacing w:line="240" w:lineRule="auto"/>
        <w:rPr>
          <w:rFonts w:cs="Calibri"/>
          <w:b/>
          <w:color w:val="2E74B5"/>
          <w:sz w:val="24"/>
          <w:szCs w:val="24"/>
        </w:rPr>
      </w:pPr>
      <w:r w:rsidRPr="00634A81">
        <w:rPr>
          <w:rFonts w:cs="Calibri"/>
          <w:b/>
          <w:color w:val="2E74B5"/>
          <w:sz w:val="24"/>
          <w:szCs w:val="24"/>
        </w:rPr>
        <w:lastRenderedPageBreak/>
        <w:t>Teaching Sensitive and Controversial Issues</w:t>
      </w:r>
    </w:p>
    <w:p w14:paraId="78703F6D" w14:textId="77777777" w:rsidR="002A7421" w:rsidRPr="00A247D4" w:rsidRDefault="002A7421" w:rsidP="002A7421">
      <w:pPr>
        <w:tabs>
          <w:tab w:val="left" w:pos="-450"/>
        </w:tabs>
        <w:spacing w:line="240" w:lineRule="auto"/>
        <w:jc w:val="both"/>
        <w:rPr>
          <w:rFonts w:cs="Calibri"/>
          <w:sz w:val="24"/>
          <w:szCs w:val="24"/>
        </w:rPr>
      </w:pPr>
      <w:r w:rsidRPr="00A247D4">
        <w:rPr>
          <w:rFonts w:cs="Calibri"/>
          <w:sz w:val="24"/>
          <w:szCs w:val="24"/>
        </w:rPr>
        <w:t>Sensitive and controversial issues are certain to arise in learning from real-life experience. Teachers will be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bereavement.</w:t>
      </w:r>
    </w:p>
    <w:p w14:paraId="053E27DF" w14:textId="77777777" w:rsidR="002A7421" w:rsidRDefault="002A7421" w:rsidP="002A7421">
      <w:pPr>
        <w:tabs>
          <w:tab w:val="left" w:pos="-450"/>
        </w:tabs>
        <w:spacing w:line="240" w:lineRule="auto"/>
        <w:jc w:val="both"/>
      </w:pPr>
      <w:r w:rsidRPr="00A247D4">
        <w:rPr>
          <w:rFonts w:cs="Calibri"/>
          <w:sz w:val="24"/>
          <w:szCs w:val="24"/>
        </w:rP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14:paraId="3C8C3F73" w14:textId="77777777" w:rsidR="002A7421" w:rsidRDefault="002A7421" w:rsidP="002A7421">
      <w:pPr>
        <w:pStyle w:val="BodyText"/>
        <w:rPr>
          <w:rFonts w:ascii="Calibri" w:hAnsi="Calibri" w:cs="Calibri"/>
          <w:iCs/>
          <w:color w:val="2E74B5"/>
        </w:rPr>
      </w:pPr>
    </w:p>
    <w:p w14:paraId="6B6AE369" w14:textId="77777777" w:rsidR="002A7421" w:rsidRPr="00634A81" w:rsidRDefault="002A7421" w:rsidP="002A7421">
      <w:pPr>
        <w:pStyle w:val="BodyText"/>
        <w:rPr>
          <w:rFonts w:ascii="Calibri" w:hAnsi="Calibri" w:cs="Calibri"/>
          <w:iCs/>
          <w:color w:val="2E74B5"/>
        </w:rPr>
      </w:pPr>
      <w:r w:rsidRPr="00634A81">
        <w:rPr>
          <w:rFonts w:ascii="Calibri" w:hAnsi="Calibri" w:cs="Calibri"/>
          <w:iCs/>
          <w:color w:val="2E74B5"/>
        </w:rPr>
        <w:t>Answering Difficult Questions and Sensitive Issues</w:t>
      </w:r>
    </w:p>
    <w:p w14:paraId="7EA31BAA" w14:textId="77777777" w:rsidR="002A7421" w:rsidRPr="00A247D4" w:rsidRDefault="002A7421" w:rsidP="002A7421">
      <w:pPr>
        <w:pStyle w:val="BodyText"/>
        <w:rPr>
          <w:rFonts w:ascii="Calibri" w:hAnsi="Calibri" w:cs="Calibri"/>
          <w:b/>
          <w:iCs/>
        </w:rPr>
      </w:pPr>
    </w:p>
    <w:p w14:paraId="526957F2" w14:textId="77777777" w:rsidR="002A7421" w:rsidRPr="00A247D4" w:rsidRDefault="002A7421" w:rsidP="002A7421">
      <w:pPr>
        <w:spacing w:line="240" w:lineRule="auto"/>
        <w:jc w:val="both"/>
        <w:rPr>
          <w:rFonts w:cs="Calibri"/>
          <w:iCs/>
          <w:sz w:val="24"/>
          <w:szCs w:val="24"/>
        </w:rPr>
      </w:pPr>
      <w:r w:rsidRPr="00A247D4">
        <w:rPr>
          <w:rFonts w:cs="Calibri"/>
          <w:iCs/>
          <w:sz w:val="24"/>
          <w:szCs w:val="24"/>
        </w:rPr>
        <w:t xml:space="preserve">Staff members are aware that views around SRE- and Drug and Alcohol Education-related issues are varied.  However, while personal views are respected, all SRE and Drug and Alcohol Education issues are taught without bias using Jigsaw.  Topics are presented using a variety of views and beliefs so that pupils are able to form their own, informed opinions but also respect that others have the right to a different opinion. </w:t>
      </w:r>
    </w:p>
    <w:p w14:paraId="2E5FBD40" w14:textId="77777777" w:rsidR="002A7421" w:rsidRDefault="002A7421" w:rsidP="002A7421">
      <w:pPr>
        <w:spacing w:line="240" w:lineRule="auto"/>
        <w:jc w:val="both"/>
        <w:rPr>
          <w:rFonts w:cs="Calibri"/>
          <w:iCs/>
          <w:sz w:val="24"/>
          <w:szCs w:val="24"/>
        </w:rPr>
      </w:pPr>
      <w:r w:rsidRPr="00A247D4">
        <w:rPr>
          <w:rFonts w:cs="Calibri"/>
          <w:iCs/>
          <w:sz w:val="24"/>
          <w:szCs w:val="24"/>
        </w:rPr>
        <w:t xml:space="preserve">Both formal and informal SRE and Drug and Alcohol Education arising from pupils’ questions are answered according to the age and maturity of the pupil(s) concerned.  Questions do not have to be answered directly, and can be addressed individually later.  The school believes that individual teachers must use their skill and discretion in this area and refer to the </w:t>
      </w:r>
      <w:r>
        <w:rPr>
          <w:rFonts w:cs="Calibri"/>
          <w:iCs/>
          <w:sz w:val="24"/>
          <w:szCs w:val="24"/>
        </w:rPr>
        <w:t>Designated Safeguarding Lead</w:t>
      </w:r>
      <w:r w:rsidRPr="00A247D4">
        <w:rPr>
          <w:rFonts w:cs="Calibri"/>
          <w:iCs/>
          <w:sz w:val="24"/>
          <w:szCs w:val="24"/>
        </w:rPr>
        <w:t xml:space="preserve"> if they are concerned. </w:t>
      </w:r>
    </w:p>
    <w:p w14:paraId="29EC0E07" w14:textId="77777777" w:rsidR="002A7421" w:rsidRPr="00BB5D30" w:rsidRDefault="002A7421" w:rsidP="002A7421">
      <w:pPr>
        <w:spacing w:line="240" w:lineRule="auto"/>
        <w:jc w:val="both"/>
        <w:rPr>
          <w:rFonts w:cs="Calibri"/>
          <w:iCs/>
          <w:sz w:val="24"/>
          <w:szCs w:val="24"/>
        </w:rPr>
      </w:pPr>
      <w:r w:rsidRPr="00EF3B4D">
        <w:rPr>
          <w:sz w:val="24"/>
          <w:szCs w:val="24"/>
        </w:rPr>
        <w:t>Our school believes that SRE and Drug and Alcohol Education should meet the needs of all pupils, answer appropriate questions and offer support. In Jigsaw Pieces that cover SRE provision, this should be regardless of their developing sexuality and be able to deal honestly and sensitively with sexual orientation, answer appropriate questions and offer support. Homophobic bullying is dealt with strongly yet sensitively.  The school liaises with parents/carers on this issue to reassure them of the content and context.</w:t>
      </w:r>
    </w:p>
    <w:p w14:paraId="5FE2EAD9" w14:textId="77777777" w:rsidR="002A7421" w:rsidRPr="00634A81" w:rsidRDefault="002A7421" w:rsidP="002A7421">
      <w:pPr>
        <w:spacing w:line="240" w:lineRule="auto"/>
        <w:rPr>
          <w:rFonts w:cs="Calibri"/>
          <w:color w:val="2E74B5"/>
          <w:sz w:val="24"/>
          <w:szCs w:val="24"/>
        </w:rPr>
      </w:pPr>
      <w:r w:rsidRPr="00634A81">
        <w:rPr>
          <w:rFonts w:cs="Calibri"/>
          <w:b/>
          <w:color w:val="2E74B5"/>
          <w:sz w:val="24"/>
          <w:szCs w:val="24"/>
        </w:rPr>
        <w:t>Involving parents and carers</w:t>
      </w:r>
    </w:p>
    <w:p w14:paraId="1F586B8A" w14:textId="77777777" w:rsidR="002A7421" w:rsidRPr="00A247D4" w:rsidRDefault="002A7421" w:rsidP="002A7421">
      <w:pPr>
        <w:spacing w:line="240" w:lineRule="auto"/>
        <w:jc w:val="both"/>
        <w:rPr>
          <w:rFonts w:cs="Calibri"/>
          <w:sz w:val="24"/>
          <w:szCs w:val="24"/>
        </w:rPr>
      </w:pPr>
      <w:r>
        <w:rPr>
          <w:rFonts w:cs="Calibri"/>
          <w:sz w:val="24"/>
          <w:szCs w:val="24"/>
        </w:rPr>
        <w:t>We</w:t>
      </w:r>
      <w:r w:rsidRPr="00A247D4">
        <w:rPr>
          <w:rFonts w:cs="Calibri"/>
          <w:sz w:val="24"/>
          <w:szCs w:val="24"/>
        </w:rPr>
        <w:t xml:space="preserve"> believe that it is important to have the support of parents, carers and the wider community for the Jigsaw PSHE programme.  Parents and carers are/will be given the opportunity to find out about and discuss the Jigsaw PSHE programme through:</w:t>
      </w:r>
    </w:p>
    <w:p w14:paraId="1E224568" w14:textId="77777777" w:rsidR="002A7421" w:rsidRPr="00A247D4" w:rsidRDefault="002A7421" w:rsidP="002A7421">
      <w:pPr>
        <w:numPr>
          <w:ilvl w:val="0"/>
          <w:numId w:val="28"/>
        </w:numPr>
        <w:autoSpaceDE w:val="0"/>
        <w:autoSpaceDN w:val="0"/>
        <w:spacing w:after="0" w:line="240" w:lineRule="auto"/>
        <w:ind w:left="1080"/>
        <w:jc w:val="both"/>
        <w:rPr>
          <w:rFonts w:cs="Calibri"/>
          <w:sz w:val="24"/>
          <w:szCs w:val="24"/>
        </w:rPr>
      </w:pPr>
      <w:r w:rsidRPr="00A247D4">
        <w:rPr>
          <w:rFonts w:cs="Calibri"/>
          <w:sz w:val="24"/>
          <w:szCs w:val="24"/>
        </w:rPr>
        <w:t>Parents’/carers’</w:t>
      </w:r>
      <w:r>
        <w:rPr>
          <w:rFonts w:cs="Calibri"/>
          <w:sz w:val="24"/>
          <w:szCs w:val="24"/>
        </w:rPr>
        <w:t xml:space="preserve"> Curriculum</w:t>
      </w:r>
      <w:r w:rsidRPr="00A247D4">
        <w:rPr>
          <w:rFonts w:cs="Calibri"/>
          <w:sz w:val="24"/>
          <w:szCs w:val="24"/>
        </w:rPr>
        <w:t xml:space="preserve"> evenings</w:t>
      </w:r>
    </w:p>
    <w:p w14:paraId="23CD6A12" w14:textId="77777777" w:rsidR="002A7421" w:rsidRPr="00BB5D30" w:rsidRDefault="002A7421" w:rsidP="002A7421">
      <w:pPr>
        <w:numPr>
          <w:ilvl w:val="0"/>
          <w:numId w:val="28"/>
        </w:numPr>
        <w:autoSpaceDE w:val="0"/>
        <w:autoSpaceDN w:val="0"/>
        <w:spacing w:after="0" w:line="240" w:lineRule="auto"/>
        <w:ind w:left="1080"/>
        <w:jc w:val="both"/>
        <w:rPr>
          <w:rFonts w:cs="Calibri"/>
          <w:sz w:val="24"/>
          <w:szCs w:val="24"/>
        </w:rPr>
      </w:pPr>
      <w:r w:rsidRPr="00A247D4">
        <w:rPr>
          <w:rFonts w:cs="Calibri"/>
          <w:sz w:val="24"/>
          <w:szCs w:val="24"/>
        </w:rPr>
        <w:t>Information leaflets/displays</w:t>
      </w:r>
    </w:p>
    <w:p w14:paraId="1A6AEC5D" w14:textId="77777777" w:rsidR="002A7421" w:rsidRPr="00634A81" w:rsidRDefault="002A7421" w:rsidP="002A7421">
      <w:pPr>
        <w:pStyle w:val="Heading4"/>
        <w:rPr>
          <w:rFonts w:ascii="Calibri" w:hAnsi="Calibri" w:cs="Calibri"/>
          <w:color w:val="2E74B5"/>
          <w:sz w:val="24"/>
          <w:szCs w:val="24"/>
        </w:rPr>
      </w:pPr>
      <w:r w:rsidRPr="00634A81">
        <w:rPr>
          <w:rFonts w:ascii="Calibri" w:hAnsi="Calibri" w:cs="Calibri"/>
          <w:color w:val="2E74B5"/>
          <w:sz w:val="24"/>
          <w:szCs w:val="24"/>
        </w:rPr>
        <w:t>Pupil Consultation</w:t>
      </w:r>
    </w:p>
    <w:p w14:paraId="12FA6BA1" w14:textId="77777777" w:rsidR="002A7421" w:rsidRDefault="002A7421" w:rsidP="002A7421">
      <w:pPr>
        <w:tabs>
          <w:tab w:val="left" w:pos="1080"/>
        </w:tabs>
        <w:autoSpaceDE w:val="0"/>
        <w:autoSpaceDN w:val="0"/>
        <w:spacing w:after="0" w:line="240" w:lineRule="auto"/>
        <w:jc w:val="both"/>
        <w:rPr>
          <w:rFonts w:cs="Calibri"/>
          <w:lang w:eastAsia="en-GB"/>
        </w:rPr>
      </w:pPr>
    </w:p>
    <w:p w14:paraId="2BFFA9AD" w14:textId="77777777" w:rsidR="002A7421" w:rsidRDefault="002A7421" w:rsidP="002A7421">
      <w:pPr>
        <w:tabs>
          <w:tab w:val="left" w:pos="1080"/>
        </w:tabs>
        <w:autoSpaceDE w:val="0"/>
        <w:autoSpaceDN w:val="0"/>
        <w:spacing w:after="0" w:line="240" w:lineRule="auto"/>
        <w:jc w:val="both"/>
        <w:rPr>
          <w:rFonts w:cs="Calibri"/>
          <w:sz w:val="24"/>
          <w:szCs w:val="24"/>
        </w:rPr>
      </w:pPr>
      <w:r>
        <w:rPr>
          <w:rFonts w:cs="Calibri"/>
          <w:sz w:val="24"/>
          <w:szCs w:val="24"/>
        </w:rPr>
        <w:lastRenderedPageBreak/>
        <w:t>Pupils will be</w:t>
      </w:r>
      <w:r w:rsidRPr="00A247D4">
        <w:rPr>
          <w:rFonts w:cs="Calibri"/>
          <w:sz w:val="24"/>
          <w:szCs w:val="24"/>
        </w:rPr>
        <w:t xml:space="preserve"> consulted on their own personal, social and citizenship development. </w:t>
      </w:r>
      <w:r>
        <w:rPr>
          <w:rFonts w:cs="Calibri"/>
          <w:sz w:val="24"/>
          <w:szCs w:val="24"/>
        </w:rPr>
        <w:t xml:space="preserve">They will be asked about </w:t>
      </w:r>
      <w:r w:rsidRPr="00A247D4">
        <w:rPr>
          <w:rFonts w:cs="Calibri"/>
          <w:sz w:val="24"/>
          <w:szCs w:val="24"/>
        </w:rPr>
        <w:t>what sort of person they would like to be by the time they leave this school; what qualities, skills, attitudes, values are important to them as people?</w:t>
      </w:r>
    </w:p>
    <w:p w14:paraId="0A1D0F71" w14:textId="77777777" w:rsidR="002A7421" w:rsidRDefault="002A7421" w:rsidP="002A7421">
      <w:pPr>
        <w:tabs>
          <w:tab w:val="left" w:pos="1080"/>
        </w:tabs>
        <w:autoSpaceDE w:val="0"/>
        <w:autoSpaceDN w:val="0"/>
        <w:spacing w:after="0" w:line="240" w:lineRule="auto"/>
        <w:jc w:val="both"/>
        <w:rPr>
          <w:rFonts w:cs="Calibri"/>
          <w:sz w:val="24"/>
          <w:szCs w:val="24"/>
        </w:rPr>
      </w:pPr>
    </w:p>
    <w:p w14:paraId="17E6215E" w14:textId="77777777" w:rsidR="002A7421" w:rsidRDefault="002A7421" w:rsidP="002A7421">
      <w:pPr>
        <w:pStyle w:val="MediumGrid1-Accent21"/>
        <w:tabs>
          <w:tab w:val="left" w:pos="1080"/>
        </w:tabs>
        <w:autoSpaceDE w:val="0"/>
        <w:autoSpaceDN w:val="0"/>
        <w:spacing w:after="0" w:line="240" w:lineRule="auto"/>
        <w:ind w:left="0"/>
        <w:jc w:val="both"/>
        <w:rPr>
          <w:rFonts w:cs="Calibri"/>
          <w:sz w:val="24"/>
          <w:szCs w:val="24"/>
        </w:rPr>
      </w:pPr>
      <w:r>
        <w:rPr>
          <w:rFonts w:cs="Calibri"/>
          <w:sz w:val="24"/>
          <w:szCs w:val="24"/>
        </w:rPr>
        <w:t>We will d</w:t>
      </w:r>
      <w:r w:rsidRPr="00570E2A">
        <w:rPr>
          <w:rFonts w:cs="Calibri"/>
          <w:sz w:val="24"/>
          <w:szCs w:val="24"/>
        </w:rPr>
        <w:t>evelop this further by asking pupils how they feel the school could support them with this, what initiatives the school could implement to support this e.g. peer mentoring systems.</w:t>
      </w:r>
    </w:p>
    <w:p w14:paraId="729AD947" w14:textId="77777777" w:rsidR="002A7421" w:rsidRPr="0091458D" w:rsidRDefault="002A7421" w:rsidP="002A7421">
      <w:pPr>
        <w:pStyle w:val="MediumGrid1-Accent21"/>
        <w:tabs>
          <w:tab w:val="left" w:pos="1080"/>
        </w:tabs>
        <w:autoSpaceDE w:val="0"/>
        <w:autoSpaceDN w:val="0"/>
        <w:spacing w:after="0" w:line="240" w:lineRule="auto"/>
        <w:ind w:left="0"/>
        <w:jc w:val="both"/>
        <w:rPr>
          <w:rFonts w:cs="Calibri"/>
          <w:sz w:val="24"/>
          <w:szCs w:val="24"/>
        </w:rPr>
      </w:pPr>
    </w:p>
    <w:p w14:paraId="398E7998" w14:textId="77777777" w:rsidR="002A7421" w:rsidRPr="00634A81" w:rsidRDefault="002A7421" w:rsidP="002A7421">
      <w:pPr>
        <w:spacing w:line="240" w:lineRule="auto"/>
        <w:rPr>
          <w:rFonts w:cs="Calibri"/>
          <w:b/>
          <w:color w:val="2E74B5"/>
          <w:sz w:val="24"/>
          <w:szCs w:val="24"/>
        </w:rPr>
      </w:pPr>
      <w:r w:rsidRPr="00634A81">
        <w:rPr>
          <w:rFonts w:cs="Calibri"/>
          <w:b/>
          <w:color w:val="2E74B5"/>
          <w:sz w:val="24"/>
          <w:szCs w:val="24"/>
        </w:rPr>
        <w:t>Links to other policies and curriculum areas</w:t>
      </w:r>
    </w:p>
    <w:p w14:paraId="29DB9F5A" w14:textId="77777777" w:rsidR="002A7421" w:rsidRPr="00A247D4" w:rsidRDefault="002A7421" w:rsidP="002A7421">
      <w:pPr>
        <w:spacing w:line="240" w:lineRule="auto"/>
        <w:jc w:val="both"/>
        <w:rPr>
          <w:rFonts w:cs="Calibri"/>
          <w:sz w:val="24"/>
          <w:szCs w:val="24"/>
        </w:rPr>
      </w:pPr>
      <w:r w:rsidRPr="00A247D4">
        <w:rPr>
          <w:rFonts w:cs="Calibri"/>
          <w:sz w:val="24"/>
          <w:szCs w:val="24"/>
        </w:rPr>
        <w:t>We recognise the clear link between Jigsaw PSHE and the following policies</w:t>
      </w:r>
      <w:r>
        <w:rPr>
          <w:rFonts w:cs="Calibri"/>
          <w:sz w:val="24"/>
          <w:szCs w:val="24"/>
        </w:rPr>
        <w:t>,</w:t>
      </w:r>
      <w:r w:rsidRPr="00A247D4">
        <w:rPr>
          <w:rFonts w:cs="Calibri"/>
          <w:sz w:val="24"/>
          <w:szCs w:val="24"/>
        </w:rPr>
        <w:t xml:space="preserve"> and staff are aware of the need to refer to these policies when appropriate. </w:t>
      </w:r>
    </w:p>
    <w:p w14:paraId="697CFF15" w14:textId="77777777" w:rsidR="002A7421" w:rsidRPr="00A247D4" w:rsidRDefault="002A7421" w:rsidP="002A7421">
      <w:pPr>
        <w:pStyle w:val="MediumGrid1-Accent21"/>
        <w:numPr>
          <w:ilvl w:val="0"/>
          <w:numId w:val="29"/>
        </w:numPr>
        <w:tabs>
          <w:tab w:val="left" w:pos="1080"/>
        </w:tabs>
        <w:autoSpaceDE w:val="0"/>
        <w:autoSpaceDN w:val="0"/>
        <w:spacing w:after="0" w:line="240" w:lineRule="auto"/>
        <w:rPr>
          <w:rFonts w:cs="Calibri"/>
          <w:sz w:val="24"/>
          <w:szCs w:val="24"/>
        </w:rPr>
      </w:pPr>
      <w:r>
        <w:rPr>
          <w:rFonts w:cs="Calibri"/>
          <w:sz w:val="24"/>
          <w:szCs w:val="24"/>
        </w:rPr>
        <w:t>Curriculum Policy (specifically the Science section)</w:t>
      </w:r>
    </w:p>
    <w:p w14:paraId="7B52BC17" w14:textId="77777777" w:rsidR="002A7421" w:rsidRPr="00A247D4" w:rsidRDefault="002A7421" w:rsidP="002A7421">
      <w:pPr>
        <w:pStyle w:val="MediumGrid1-Accent21"/>
        <w:numPr>
          <w:ilvl w:val="0"/>
          <w:numId w:val="29"/>
        </w:numPr>
        <w:tabs>
          <w:tab w:val="left" w:pos="1080"/>
        </w:tabs>
        <w:autoSpaceDE w:val="0"/>
        <w:autoSpaceDN w:val="0"/>
        <w:spacing w:after="0" w:line="240" w:lineRule="auto"/>
        <w:rPr>
          <w:rFonts w:cs="Calibri"/>
          <w:sz w:val="24"/>
          <w:szCs w:val="24"/>
        </w:rPr>
      </w:pPr>
      <w:r w:rsidRPr="00A247D4">
        <w:rPr>
          <w:rFonts w:cs="Calibri"/>
          <w:sz w:val="24"/>
          <w:szCs w:val="24"/>
        </w:rPr>
        <w:t>Equal Opportunities Policy</w:t>
      </w:r>
    </w:p>
    <w:p w14:paraId="3006BB0A" w14:textId="77777777" w:rsidR="002A7421" w:rsidRDefault="002A7421" w:rsidP="002A7421">
      <w:pPr>
        <w:pStyle w:val="MediumGrid1-Accent21"/>
        <w:numPr>
          <w:ilvl w:val="0"/>
          <w:numId w:val="29"/>
        </w:numPr>
        <w:tabs>
          <w:tab w:val="left" w:pos="1080"/>
        </w:tabs>
        <w:autoSpaceDE w:val="0"/>
        <w:autoSpaceDN w:val="0"/>
        <w:spacing w:after="0" w:line="240" w:lineRule="auto"/>
        <w:rPr>
          <w:rFonts w:cs="Calibri"/>
          <w:sz w:val="24"/>
          <w:szCs w:val="24"/>
        </w:rPr>
      </w:pPr>
      <w:r>
        <w:rPr>
          <w:rFonts w:cs="Calibri"/>
          <w:sz w:val="24"/>
          <w:szCs w:val="24"/>
        </w:rPr>
        <w:t xml:space="preserve">Safeguarding &amp; </w:t>
      </w:r>
      <w:r w:rsidRPr="00A247D4">
        <w:rPr>
          <w:rFonts w:cs="Calibri"/>
          <w:sz w:val="24"/>
          <w:szCs w:val="24"/>
        </w:rPr>
        <w:t xml:space="preserve">Child Protection Policy </w:t>
      </w:r>
    </w:p>
    <w:p w14:paraId="0D422BB4" w14:textId="77777777" w:rsidR="002A7421" w:rsidRDefault="002A7421" w:rsidP="002A7421">
      <w:pPr>
        <w:pStyle w:val="MediumGrid1-Accent21"/>
        <w:numPr>
          <w:ilvl w:val="0"/>
          <w:numId w:val="29"/>
        </w:numPr>
        <w:tabs>
          <w:tab w:val="left" w:pos="1080"/>
        </w:tabs>
        <w:autoSpaceDE w:val="0"/>
        <w:autoSpaceDN w:val="0"/>
        <w:spacing w:after="0" w:line="240" w:lineRule="auto"/>
        <w:rPr>
          <w:rFonts w:cs="Calibri"/>
          <w:sz w:val="24"/>
          <w:szCs w:val="24"/>
        </w:rPr>
      </w:pPr>
      <w:r>
        <w:rPr>
          <w:rFonts w:cs="Calibri"/>
          <w:sz w:val="24"/>
          <w:szCs w:val="24"/>
        </w:rPr>
        <w:t xml:space="preserve">Anti-bullying Policy </w:t>
      </w:r>
    </w:p>
    <w:p w14:paraId="3E934D4A" w14:textId="77777777" w:rsidR="002A7421" w:rsidRPr="00394DB4" w:rsidRDefault="002A7421" w:rsidP="002A7421">
      <w:pPr>
        <w:spacing w:after="120" w:line="240" w:lineRule="auto"/>
        <w:jc w:val="both"/>
        <w:rPr>
          <w:sz w:val="24"/>
          <w:szCs w:val="24"/>
        </w:rPr>
      </w:pPr>
    </w:p>
    <w:p w14:paraId="3408F2DD" w14:textId="77777777" w:rsidR="002A7421" w:rsidRPr="00634A81" w:rsidRDefault="002A7421" w:rsidP="002A7421">
      <w:pPr>
        <w:spacing w:after="0"/>
        <w:rPr>
          <w:b/>
          <w:color w:val="2E74B5"/>
          <w:sz w:val="24"/>
          <w:szCs w:val="24"/>
        </w:rPr>
      </w:pPr>
      <w:r w:rsidRPr="00634A81">
        <w:rPr>
          <w:b/>
          <w:color w:val="2E74B5"/>
          <w:sz w:val="24"/>
          <w:szCs w:val="24"/>
        </w:rPr>
        <w:t>Expectations from staff and children</w:t>
      </w:r>
    </w:p>
    <w:p w14:paraId="5659E01A" w14:textId="77777777" w:rsidR="002A7421" w:rsidRDefault="002A7421" w:rsidP="002A7421">
      <w:pPr>
        <w:spacing w:after="0"/>
        <w:rPr>
          <w:b/>
          <w:sz w:val="24"/>
          <w:szCs w:val="24"/>
          <w:u w:val="single"/>
        </w:rPr>
      </w:pPr>
    </w:p>
    <w:p w14:paraId="50F71ACA" w14:textId="77777777" w:rsidR="002A7421" w:rsidRDefault="002A7421" w:rsidP="002A7421">
      <w:pPr>
        <w:spacing w:after="0"/>
        <w:jc w:val="both"/>
        <w:rPr>
          <w:sz w:val="24"/>
          <w:szCs w:val="24"/>
        </w:rPr>
      </w:pPr>
      <w:r>
        <w:rPr>
          <w:sz w:val="24"/>
          <w:szCs w:val="24"/>
        </w:rPr>
        <w:t>As in all aspects of education at St Francis School everyone is expected to demonstrate respect towards each other at all times.</w:t>
      </w:r>
    </w:p>
    <w:p w14:paraId="32CB8CF4" w14:textId="77777777" w:rsidR="002A7421" w:rsidRDefault="002A7421" w:rsidP="002A7421">
      <w:pPr>
        <w:spacing w:after="0"/>
        <w:jc w:val="both"/>
        <w:rPr>
          <w:sz w:val="24"/>
          <w:szCs w:val="24"/>
        </w:rPr>
      </w:pPr>
    </w:p>
    <w:p w14:paraId="45EB30C0" w14:textId="77777777" w:rsidR="002A7421" w:rsidRPr="00570E2A" w:rsidRDefault="002A7421" w:rsidP="002A7421">
      <w:pPr>
        <w:spacing w:after="120" w:line="240" w:lineRule="auto"/>
        <w:jc w:val="both"/>
        <w:rPr>
          <w:rFonts w:eastAsia="Times New Roman"/>
          <w:sz w:val="24"/>
          <w:szCs w:val="24"/>
        </w:rPr>
      </w:pPr>
      <w:r>
        <w:rPr>
          <w:sz w:val="24"/>
          <w:szCs w:val="24"/>
        </w:rPr>
        <w:t>A question box will be available to children in years 5 and 6 to enable them to ask questions in confidence that will then be addressed by staff during RSHE lessons.  Clear guidelines will be established in every class to ensure questions are written appropriately.</w:t>
      </w:r>
      <w:r>
        <w:rPr>
          <w:rFonts w:eastAsia="Times New Roman"/>
          <w:sz w:val="24"/>
          <w:szCs w:val="24"/>
        </w:rPr>
        <w:t xml:space="preserve"> Teachers will endeavour to answer questions as honestly as possible but if faced with a question they do not feel comfortable answering within the classroom, provision would be made to meet the individual child’s needs.</w:t>
      </w:r>
    </w:p>
    <w:p w14:paraId="6ABA13DC" w14:textId="77777777" w:rsidR="002A7421" w:rsidRPr="00BB5D30" w:rsidRDefault="002A7421" w:rsidP="002A7421">
      <w:pPr>
        <w:pStyle w:val="MediumGrid1-Accent21"/>
        <w:tabs>
          <w:tab w:val="left" w:pos="1080"/>
        </w:tabs>
        <w:autoSpaceDE w:val="0"/>
        <w:autoSpaceDN w:val="0"/>
        <w:spacing w:after="0" w:line="240" w:lineRule="auto"/>
        <w:ind w:left="0"/>
        <w:rPr>
          <w:rFonts w:cs="Calibri"/>
          <w:sz w:val="24"/>
          <w:szCs w:val="24"/>
        </w:rPr>
      </w:pPr>
    </w:p>
    <w:p w14:paraId="7F98BE27" w14:textId="77777777" w:rsidR="002A7421" w:rsidRPr="00634A81" w:rsidRDefault="002A7421" w:rsidP="002A7421">
      <w:pPr>
        <w:spacing w:line="240" w:lineRule="auto"/>
        <w:jc w:val="both"/>
        <w:rPr>
          <w:rFonts w:cs="Calibri"/>
          <w:b/>
          <w:bCs/>
          <w:color w:val="2E74B5"/>
          <w:sz w:val="24"/>
          <w:szCs w:val="24"/>
        </w:rPr>
      </w:pPr>
      <w:r w:rsidRPr="00634A81">
        <w:rPr>
          <w:rFonts w:cs="Calibri"/>
          <w:b/>
          <w:bCs/>
          <w:color w:val="2E74B5"/>
          <w:sz w:val="24"/>
          <w:szCs w:val="24"/>
        </w:rPr>
        <w:t>Confidentiality and Child Protection Issues</w:t>
      </w:r>
    </w:p>
    <w:p w14:paraId="21C3D934" w14:textId="77777777" w:rsidR="002A7421" w:rsidRDefault="002A7421" w:rsidP="002A7421">
      <w:pPr>
        <w:tabs>
          <w:tab w:val="left" w:pos="1080"/>
        </w:tabs>
        <w:autoSpaceDE w:val="0"/>
        <w:autoSpaceDN w:val="0"/>
        <w:spacing w:after="0" w:line="240" w:lineRule="auto"/>
        <w:jc w:val="both"/>
        <w:rPr>
          <w:rFonts w:cs="Calibri"/>
          <w:sz w:val="24"/>
          <w:szCs w:val="24"/>
        </w:rPr>
      </w:pPr>
      <w:r w:rsidRPr="00A247D4">
        <w:rPr>
          <w:rFonts w:cs="Calibri"/>
          <w:iCs/>
          <w:sz w:val="24"/>
          <w:szCs w:val="24"/>
        </w:rPr>
        <w:t xml:space="preserve">As a general rule a child’s confidentiality is maintained by the teacher or member of staff concerned.  If this person believes that the child is at risk or in danger, </w:t>
      </w:r>
      <w:r>
        <w:rPr>
          <w:rFonts w:cs="Calibri"/>
          <w:iCs/>
          <w:sz w:val="24"/>
          <w:szCs w:val="24"/>
        </w:rPr>
        <w:t>they will talk</w:t>
      </w:r>
      <w:r w:rsidRPr="00A247D4">
        <w:rPr>
          <w:rFonts w:cs="Calibri"/>
          <w:iCs/>
          <w:sz w:val="24"/>
          <w:szCs w:val="24"/>
        </w:rPr>
        <w:t xml:space="preserve"> to the named </w:t>
      </w:r>
      <w:r>
        <w:rPr>
          <w:rFonts w:cs="Calibri"/>
          <w:iCs/>
          <w:sz w:val="24"/>
          <w:szCs w:val="24"/>
        </w:rPr>
        <w:t>Designated Safeguarding Lead</w:t>
      </w:r>
      <w:r w:rsidRPr="00A247D4">
        <w:rPr>
          <w:rFonts w:cs="Calibri"/>
          <w:iCs/>
          <w:sz w:val="24"/>
          <w:szCs w:val="24"/>
        </w:rPr>
        <w:t xml:space="preserve"> who takes action as laid down in the Child Protection Policy. All staff members are familiar with the policy and know the identity of the member of staff with responsibility for Child Protection issues. The child concerned will be informed that confidentiality is being breached and reasons why.  The child will be supported by the teacher throughout the process.</w:t>
      </w:r>
    </w:p>
    <w:p w14:paraId="71705D41" w14:textId="77777777" w:rsidR="002A7421" w:rsidRDefault="002A7421" w:rsidP="002A7421">
      <w:pPr>
        <w:tabs>
          <w:tab w:val="left" w:pos="1080"/>
        </w:tabs>
        <w:autoSpaceDE w:val="0"/>
        <w:autoSpaceDN w:val="0"/>
        <w:spacing w:after="0" w:line="240" w:lineRule="auto"/>
        <w:jc w:val="both"/>
        <w:rPr>
          <w:rFonts w:cs="Calibri"/>
          <w:sz w:val="24"/>
          <w:szCs w:val="24"/>
        </w:rPr>
      </w:pPr>
    </w:p>
    <w:p w14:paraId="7EB67DBF" w14:textId="77777777" w:rsidR="002A7421" w:rsidRPr="000F0DC9" w:rsidRDefault="002A7421" w:rsidP="002A7421">
      <w:pPr>
        <w:tabs>
          <w:tab w:val="left" w:pos="1080"/>
        </w:tabs>
        <w:autoSpaceDE w:val="0"/>
        <w:autoSpaceDN w:val="0"/>
        <w:spacing w:after="0" w:line="240" w:lineRule="auto"/>
        <w:jc w:val="both"/>
        <w:rPr>
          <w:rFonts w:cs="Calibri"/>
          <w:sz w:val="24"/>
          <w:szCs w:val="24"/>
        </w:rPr>
      </w:pPr>
    </w:p>
    <w:p w14:paraId="3A030166" w14:textId="77777777" w:rsidR="002A7421" w:rsidRPr="00634A81" w:rsidRDefault="002A7421" w:rsidP="002A7421">
      <w:pPr>
        <w:rPr>
          <w:rFonts w:cs="Calibri"/>
          <w:b/>
          <w:bCs/>
          <w:color w:val="2E74B5"/>
          <w:sz w:val="24"/>
          <w:szCs w:val="24"/>
        </w:rPr>
      </w:pPr>
      <w:r w:rsidRPr="00634A81">
        <w:rPr>
          <w:b/>
          <w:color w:val="2E74B5"/>
          <w:sz w:val="24"/>
          <w:szCs w:val="24"/>
        </w:rPr>
        <w:t>Resources</w:t>
      </w:r>
    </w:p>
    <w:p w14:paraId="20596705" w14:textId="77777777" w:rsidR="002A7421" w:rsidRDefault="002A7421" w:rsidP="002A7421">
      <w:pPr>
        <w:spacing w:after="0"/>
        <w:jc w:val="both"/>
        <w:rPr>
          <w:sz w:val="24"/>
          <w:szCs w:val="24"/>
        </w:rPr>
      </w:pPr>
      <w:r>
        <w:rPr>
          <w:sz w:val="24"/>
          <w:szCs w:val="24"/>
        </w:rPr>
        <w:t xml:space="preserve">Books available about different types of family.  </w:t>
      </w:r>
    </w:p>
    <w:p w14:paraId="20D1F0CD" w14:textId="77777777" w:rsidR="002A7421" w:rsidRDefault="002A7421" w:rsidP="002A7421">
      <w:pPr>
        <w:spacing w:after="0" w:line="240" w:lineRule="auto"/>
        <w:jc w:val="both"/>
        <w:rPr>
          <w:rFonts w:eastAsia="Times New Roman"/>
          <w:sz w:val="24"/>
          <w:szCs w:val="24"/>
        </w:rPr>
      </w:pPr>
      <w:r>
        <w:rPr>
          <w:rFonts w:eastAsia="Times New Roman"/>
          <w:sz w:val="24"/>
          <w:szCs w:val="24"/>
        </w:rPr>
        <w:t>Resources to teach sex and relationship education include fiction, reference books, leaflets and extracts from videos.</w:t>
      </w:r>
    </w:p>
    <w:p w14:paraId="310FB4FA" w14:textId="77777777" w:rsidR="002A7421" w:rsidRDefault="002A7421" w:rsidP="002A7421">
      <w:pPr>
        <w:spacing w:after="0" w:line="240" w:lineRule="auto"/>
        <w:jc w:val="both"/>
        <w:rPr>
          <w:rFonts w:eastAsia="Times New Roman"/>
          <w:sz w:val="24"/>
          <w:szCs w:val="24"/>
        </w:rPr>
      </w:pPr>
      <w:r>
        <w:rPr>
          <w:rFonts w:eastAsia="Times New Roman"/>
          <w:sz w:val="24"/>
          <w:szCs w:val="24"/>
        </w:rPr>
        <w:t>Channel 4 Living and Growing video.</w:t>
      </w:r>
    </w:p>
    <w:p w14:paraId="429E9FC1" w14:textId="77777777" w:rsidR="002A7421" w:rsidRPr="00847161" w:rsidRDefault="002A7421" w:rsidP="002A7421">
      <w:pPr>
        <w:spacing w:after="0" w:line="240" w:lineRule="auto"/>
        <w:jc w:val="both"/>
        <w:rPr>
          <w:rFonts w:eastAsia="Times New Roman"/>
          <w:sz w:val="24"/>
          <w:szCs w:val="24"/>
        </w:rPr>
      </w:pPr>
      <w:r w:rsidRPr="00847161">
        <w:rPr>
          <w:rFonts w:eastAsia="Times New Roman"/>
          <w:sz w:val="24"/>
          <w:szCs w:val="24"/>
        </w:rPr>
        <w:lastRenderedPageBreak/>
        <w:t xml:space="preserve">Unit 1  5-7yrs  Differences / How did I get Here? / Growing up </w:t>
      </w:r>
    </w:p>
    <w:p w14:paraId="5A638D26" w14:textId="77777777" w:rsidR="002A7421" w:rsidRPr="00847161" w:rsidRDefault="002A7421" w:rsidP="002A7421">
      <w:pPr>
        <w:spacing w:after="0" w:line="240" w:lineRule="auto"/>
        <w:jc w:val="both"/>
        <w:rPr>
          <w:rFonts w:eastAsia="Times New Roman"/>
          <w:sz w:val="24"/>
          <w:szCs w:val="24"/>
        </w:rPr>
      </w:pPr>
      <w:r w:rsidRPr="00847161">
        <w:rPr>
          <w:rFonts w:eastAsia="Times New Roman"/>
          <w:sz w:val="24"/>
          <w:szCs w:val="24"/>
        </w:rPr>
        <w:t xml:space="preserve">Unit 2 7-9 yrs Changes / How babies are made / How babies are born </w:t>
      </w:r>
    </w:p>
    <w:p w14:paraId="382AC312" w14:textId="77777777" w:rsidR="002A7421" w:rsidRDefault="002A7421" w:rsidP="002A7421">
      <w:pPr>
        <w:spacing w:after="0" w:line="240" w:lineRule="auto"/>
        <w:jc w:val="both"/>
        <w:rPr>
          <w:rFonts w:eastAsia="Times New Roman"/>
          <w:color w:val="FF0000"/>
          <w:sz w:val="24"/>
          <w:szCs w:val="24"/>
        </w:rPr>
      </w:pPr>
      <w:r>
        <w:rPr>
          <w:rFonts w:eastAsia="Times New Roman"/>
          <w:sz w:val="24"/>
          <w:szCs w:val="24"/>
        </w:rPr>
        <w:t xml:space="preserve">Unit 3  9-11yrs Girl talk / Boy talk </w:t>
      </w:r>
    </w:p>
    <w:p w14:paraId="5B8A6254" w14:textId="77777777" w:rsidR="002A7421" w:rsidRDefault="002A7421" w:rsidP="002A7421">
      <w:pPr>
        <w:spacing w:after="0" w:line="240" w:lineRule="auto"/>
        <w:jc w:val="both"/>
        <w:rPr>
          <w:rFonts w:eastAsia="Times New Roman"/>
          <w:sz w:val="24"/>
          <w:szCs w:val="24"/>
        </w:rPr>
      </w:pPr>
      <w:r>
        <w:rPr>
          <w:rFonts w:eastAsia="Times New Roman"/>
          <w:sz w:val="24"/>
          <w:szCs w:val="24"/>
        </w:rPr>
        <w:t>Available from 4 Learning, PO Box 400 Wetherby LS23 7LG Tel 08701 246444</w:t>
      </w:r>
    </w:p>
    <w:p w14:paraId="66EB13B8" w14:textId="77777777" w:rsidR="002A7421" w:rsidRDefault="002A7421" w:rsidP="002A7421">
      <w:pPr>
        <w:spacing w:after="0"/>
        <w:rPr>
          <w:b/>
          <w:bCs/>
          <w:color w:val="2E74B5"/>
          <w:sz w:val="24"/>
          <w:szCs w:val="24"/>
        </w:rPr>
      </w:pPr>
    </w:p>
    <w:p w14:paraId="63606690" w14:textId="77777777" w:rsidR="002A7421" w:rsidRPr="00634A81" w:rsidRDefault="002A7421" w:rsidP="002A7421">
      <w:pPr>
        <w:spacing w:after="0"/>
        <w:rPr>
          <w:b/>
          <w:bCs/>
          <w:color w:val="2E74B5"/>
          <w:sz w:val="24"/>
          <w:szCs w:val="24"/>
        </w:rPr>
      </w:pPr>
      <w:r w:rsidRPr="00634A81">
        <w:rPr>
          <w:b/>
          <w:bCs/>
          <w:color w:val="2E74B5"/>
          <w:sz w:val="24"/>
          <w:szCs w:val="24"/>
        </w:rPr>
        <w:t>Supporting Documentation</w:t>
      </w:r>
    </w:p>
    <w:p w14:paraId="044B91A9" w14:textId="77777777" w:rsidR="002A7421" w:rsidRDefault="002A7421" w:rsidP="002A7421">
      <w:pPr>
        <w:spacing w:after="0"/>
        <w:rPr>
          <w:b/>
          <w:bCs/>
          <w:sz w:val="24"/>
          <w:szCs w:val="24"/>
          <w:u w:val="single"/>
        </w:rPr>
      </w:pPr>
    </w:p>
    <w:p w14:paraId="621FB0B9" w14:textId="77777777" w:rsidR="002A7421" w:rsidRDefault="002A7421" w:rsidP="002A7421">
      <w:pPr>
        <w:spacing w:after="0"/>
        <w:jc w:val="both"/>
        <w:rPr>
          <w:sz w:val="24"/>
          <w:szCs w:val="24"/>
        </w:rPr>
      </w:pPr>
      <w:r>
        <w:rPr>
          <w:sz w:val="24"/>
          <w:szCs w:val="24"/>
        </w:rPr>
        <w:t>· SRE Guidance 2000 (DFEE 0116/2000)</w:t>
      </w:r>
    </w:p>
    <w:p w14:paraId="74CB891D" w14:textId="77777777" w:rsidR="002A7421" w:rsidRDefault="002A7421" w:rsidP="002A7421">
      <w:pPr>
        <w:spacing w:after="0"/>
        <w:jc w:val="both"/>
        <w:rPr>
          <w:sz w:val="24"/>
          <w:szCs w:val="24"/>
        </w:rPr>
      </w:pPr>
      <w:r>
        <w:rPr>
          <w:sz w:val="24"/>
          <w:szCs w:val="24"/>
        </w:rPr>
        <w:t xml:space="preserve">· Sex and Relationships (OFSTED 2002) </w:t>
      </w:r>
    </w:p>
    <w:p w14:paraId="3F580A8E" w14:textId="77777777" w:rsidR="002A7421" w:rsidRDefault="002A7421" w:rsidP="002A7421">
      <w:pPr>
        <w:spacing w:after="0"/>
        <w:jc w:val="both"/>
        <w:rPr>
          <w:sz w:val="24"/>
          <w:szCs w:val="24"/>
        </w:rPr>
      </w:pPr>
      <w:r>
        <w:rPr>
          <w:sz w:val="24"/>
          <w:szCs w:val="24"/>
        </w:rPr>
        <w:t>· Sex and relationships the OFSTED view (HMI 433, 2002) www.OFSTED.gov.uk</w:t>
      </w:r>
    </w:p>
    <w:p w14:paraId="2F99CE84" w14:textId="77777777" w:rsidR="002A7421" w:rsidRDefault="002A7421" w:rsidP="002A7421">
      <w:pPr>
        <w:spacing w:after="0"/>
        <w:jc w:val="both"/>
        <w:rPr>
          <w:sz w:val="24"/>
          <w:szCs w:val="24"/>
        </w:rPr>
      </w:pPr>
      <w:r>
        <w:rPr>
          <w:sz w:val="24"/>
          <w:szCs w:val="24"/>
        </w:rPr>
        <w:t>(St. Mary’s CE Primary and Nursery School, Jo Ley, June 2008)</w:t>
      </w:r>
    </w:p>
    <w:p w14:paraId="3A946B21" w14:textId="77777777" w:rsidR="002A7421" w:rsidRDefault="002A7421" w:rsidP="002A7421">
      <w:pPr>
        <w:spacing w:after="0"/>
        <w:jc w:val="both"/>
        <w:rPr>
          <w:sz w:val="24"/>
          <w:szCs w:val="24"/>
        </w:rPr>
      </w:pPr>
      <w:r>
        <w:rPr>
          <w:sz w:val="24"/>
          <w:szCs w:val="24"/>
        </w:rPr>
        <w:t>· Sex and Relationships Education – A step by step guide for teachers (Simon Blake, 2002)</w:t>
      </w:r>
    </w:p>
    <w:p w14:paraId="6ADEAE46" w14:textId="77777777" w:rsidR="002A7421" w:rsidRDefault="002A7421" w:rsidP="002A7421">
      <w:pPr>
        <w:spacing w:after="0"/>
        <w:jc w:val="both"/>
        <w:rPr>
          <w:sz w:val="24"/>
          <w:szCs w:val="24"/>
        </w:rPr>
      </w:pPr>
      <w:r>
        <w:rPr>
          <w:sz w:val="24"/>
          <w:szCs w:val="24"/>
        </w:rPr>
        <w:t>· Primary Schools Sex &amp; Relationships Education Pack (Healthwise, 2001)</w:t>
      </w:r>
    </w:p>
    <w:p w14:paraId="7BD092BC" w14:textId="77777777" w:rsidR="002A7421" w:rsidRDefault="002A7421" w:rsidP="002A7421">
      <w:pPr>
        <w:spacing w:after="0"/>
        <w:jc w:val="both"/>
        <w:rPr>
          <w:sz w:val="24"/>
          <w:szCs w:val="24"/>
        </w:rPr>
      </w:pPr>
      <w:r>
        <w:rPr>
          <w:sz w:val="24"/>
          <w:szCs w:val="24"/>
        </w:rPr>
        <w:t>· PSHE and Citizenship (QCA)</w:t>
      </w:r>
    </w:p>
    <w:p w14:paraId="0B9A384D" w14:textId="77777777" w:rsidR="002A7421" w:rsidRDefault="002A7421" w:rsidP="002A7421">
      <w:pPr>
        <w:spacing w:after="0"/>
        <w:jc w:val="both"/>
        <w:rPr>
          <w:sz w:val="24"/>
          <w:szCs w:val="24"/>
        </w:rPr>
      </w:pPr>
      <w:r>
        <w:rPr>
          <w:sz w:val="24"/>
          <w:szCs w:val="24"/>
        </w:rPr>
        <w:t>· The National Curriculum Handbook for Primary School Teachers (QCA/DFES)</w:t>
      </w:r>
    </w:p>
    <w:p w14:paraId="366E9B25" w14:textId="77777777" w:rsidR="002A7421" w:rsidRDefault="002A7421" w:rsidP="002A7421">
      <w:pPr>
        <w:spacing w:after="0"/>
        <w:jc w:val="both"/>
        <w:rPr>
          <w:sz w:val="24"/>
          <w:szCs w:val="24"/>
        </w:rPr>
      </w:pPr>
      <w:r>
        <w:rPr>
          <w:sz w:val="24"/>
          <w:szCs w:val="24"/>
        </w:rPr>
        <w:t>· Sex Education Forum factsheets www.ncb.org.uk/sef</w:t>
      </w:r>
    </w:p>
    <w:p w14:paraId="4C42A49F" w14:textId="77777777" w:rsidR="002A7421" w:rsidRPr="001E1551" w:rsidRDefault="002A7421" w:rsidP="002A7421">
      <w:pPr>
        <w:spacing w:after="0"/>
        <w:jc w:val="both"/>
        <w:rPr>
          <w:sz w:val="24"/>
          <w:szCs w:val="24"/>
        </w:rPr>
      </w:pPr>
      <w:r>
        <w:rPr>
          <w:sz w:val="24"/>
          <w:szCs w:val="24"/>
        </w:rPr>
        <w:t>· Torbay Sex and Relationship in Education Guidance (2007)</w:t>
      </w:r>
    </w:p>
    <w:p w14:paraId="33B23ADC" w14:textId="77777777" w:rsidR="002A7421" w:rsidRDefault="002A7421" w:rsidP="002A7421">
      <w:pPr>
        <w:rPr>
          <w:rFonts w:ascii="Comic Sans MS" w:hAnsi="Comic Sans MS"/>
          <w:sz w:val="24"/>
          <w:szCs w:val="24"/>
        </w:rPr>
      </w:pPr>
    </w:p>
    <w:p w14:paraId="5788CE41" w14:textId="77777777" w:rsidR="002A7421" w:rsidRDefault="002A7421" w:rsidP="002A7421">
      <w:pPr>
        <w:spacing w:after="0"/>
        <w:jc w:val="both"/>
        <w:rPr>
          <w:sz w:val="24"/>
          <w:szCs w:val="24"/>
        </w:rPr>
      </w:pPr>
    </w:p>
    <w:p w14:paraId="365D86A1" w14:textId="77777777" w:rsidR="002A7421" w:rsidRDefault="002A7421" w:rsidP="002A7421">
      <w:pPr>
        <w:tabs>
          <w:tab w:val="left" w:pos="1318"/>
        </w:tabs>
        <w:jc w:val="both"/>
      </w:pPr>
    </w:p>
    <w:p w14:paraId="62FD4EB6" w14:textId="77777777" w:rsidR="009874F7" w:rsidRDefault="009874F7" w:rsidP="5142238E">
      <w:pPr>
        <w:spacing w:after="0" w:line="240" w:lineRule="auto"/>
      </w:pPr>
    </w:p>
    <w:sectPr w:rsidR="009874F7" w:rsidSect="00A67498">
      <w:headerReference w:type="default" r:id="rId21"/>
      <w:footerReference w:type="default" r:id="rId22"/>
      <w:headerReference w:type="first" r:id="rId23"/>
      <w:foot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CC2C2" w14:textId="77777777" w:rsidR="00CD331A" w:rsidRDefault="00CD331A" w:rsidP="00EC6495">
      <w:pPr>
        <w:spacing w:after="0" w:line="240" w:lineRule="auto"/>
      </w:pPr>
      <w:r>
        <w:separator/>
      </w:r>
    </w:p>
  </w:endnote>
  <w:endnote w:type="continuationSeparator" w:id="0">
    <w:p w14:paraId="5B3CBBC9" w14:textId="77777777" w:rsidR="00CD331A" w:rsidRDefault="00CD331A" w:rsidP="00EC6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GillSansMT">
    <w:charset w:val="00"/>
    <w:family w:val="swiss"/>
    <w:pitch w:val="variable"/>
    <w:sig w:usb0="00000003" w:usb1="00000000" w:usb2="00000000" w:usb3="00000000" w:csb0="00000003" w:csb1="00000000"/>
  </w:font>
  <w:font w:name="FuturaBT-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142238E" w14:paraId="4E6EC856" w14:textId="77777777" w:rsidTr="5142238E">
      <w:trPr>
        <w:trHeight w:val="300"/>
      </w:trPr>
      <w:tc>
        <w:tcPr>
          <w:tcW w:w="3005" w:type="dxa"/>
        </w:tcPr>
        <w:p w14:paraId="1940E300" w14:textId="16A3EE83" w:rsidR="5142238E" w:rsidRDefault="5142238E" w:rsidP="5142238E">
          <w:pPr>
            <w:pStyle w:val="Header"/>
            <w:ind w:left="-115"/>
          </w:pPr>
        </w:p>
      </w:tc>
      <w:tc>
        <w:tcPr>
          <w:tcW w:w="3005" w:type="dxa"/>
        </w:tcPr>
        <w:p w14:paraId="44F8FB68" w14:textId="6DD1A89E" w:rsidR="5142238E" w:rsidRDefault="5142238E" w:rsidP="5142238E">
          <w:pPr>
            <w:pStyle w:val="Header"/>
            <w:jc w:val="center"/>
          </w:pPr>
        </w:p>
      </w:tc>
      <w:tc>
        <w:tcPr>
          <w:tcW w:w="3005" w:type="dxa"/>
        </w:tcPr>
        <w:p w14:paraId="306832F8" w14:textId="4B8BFFBB" w:rsidR="5142238E" w:rsidRDefault="5142238E" w:rsidP="5142238E">
          <w:pPr>
            <w:pStyle w:val="Header"/>
            <w:ind w:right="-115"/>
            <w:jc w:val="right"/>
          </w:pPr>
        </w:p>
      </w:tc>
    </w:tr>
  </w:tbl>
  <w:p w14:paraId="5AB14E9A" w14:textId="6A1530D9" w:rsidR="5142238E" w:rsidRDefault="5142238E" w:rsidP="514223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142238E" w14:paraId="61650279" w14:textId="77777777" w:rsidTr="5142238E">
      <w:trPr>
        <w:trHeight w:val="300"/>
      </w:trPr>
      <w:tc>
        <w:tcPr>
          <w:tcW w:w="3005" w:type="dxa"/>
        </w:tcPr>
        <w:p w14:paraId="5AF81D9D" w14:textId="46E043FB" w:rsidR="5142238E" w:rsidRDefault="5142238E" w:rsidP="5142238E">
          <w:pPr>
            <w:pStyle w:val="Header"/>
            <w:ind w:left="-115"/>
          </w:pPr>
        </w:p>
      </w:tc>
      <w:tc>
        <w:tcPr>
          <w:tcW w:w="3005" w:type="dxa"/>
        </w:tcPr>
        <w:p w14:paraId="226D0068" w14:textId="519A5965" w:rsidR="5142238E" w:rsidRDefault="5142238E" w:rsidP="5142238E">
          <w:pPr>
            <w:pStyle w:val="Header"/>
            <w:jc w:val="center"/>
            <w:rPr>
              <w:sz w:val="24"/>
              <w:szCs w:val="24"/>
            </w:rPr>
          </w:pPr>
          <w:r>
            <w:rPr>
              <w:noProof/>
            </w:rPr>
            <mc:AlternateContent>
              <mc:Choice Requires="wpg">
                <w:drawing>
                  <wp:inline distT="0" distB="0" distL="114300" distR="114300" wp14:anchorId="06B0600A" wp14:editId="2798E836">
                    <wp:extent cx="1719580" cy="609600"/>
                    <wp:effectExtent l="0" t="0" r="0" b="0"/>
                    <wp:docPr id="2110216951" name="Group 3"/>
                    <wp:cNvGraphicFramePr/>
                    <a:graphic xmlns:a="http://schemas.openxmlformats.org/drawingml/2006/main">
                      <a:graphicData uri="http://schemas.microsoft.com/office/word/2010/wordprocessingGroup">
                        <wpg:wgp>
                          <wpg:cNvGrpSpPr/>
                          <wpg:grpSpPr>
                            <a:xfrm>
                              <a:off x="0" y="0"/>
                              <a:ext cx="1719580" cy="609600"/>
                              <a:chOff x="0" y="0"/>
                              <a:chExt cx="1910080" cy="695325"/>
                            </a:xfrm>
                          </wpg:grpSpPr>
                          <pic:pic xmlns:pic="http://schemas.openxmlformats.org/drawingml/2006/picture">
                            <pic:nvPicPr>
                              <pic:cNvPr id="1364479311" name="Picture 11" descr="A black text with a red flower&#10;&#10;Description automatically generated"/>
                              <pic:cNvPicPr>
                                <a:picLocks noChangeAspect="1"/>
                              </pic:cNvPicPr>
                            </pic:nvPicPr>
                            <pic:blipFill>
                              <a:blip cstate="print">
                                <a:extLst>
                                  <a:ext uri="{28A0092B-C50C-407E-A947-70E740481C1C}">
                                    <a14:useLocalDpi xmlns:a14="http://schemas.microsoft.com/office/drawing/2010/main" val="0"/>
                                  </a:ext>
                                </a:extLst>
                              </a:blip>
                              <a:stretch>
                                <a:fillRect/>
                              </a:stretch>
                            </pic:blipFill>
                            <pic:spPr>
                              <a:xfrm>
                                <a:off x="152400" y="0"/>
                                <a:ext cx="1590675" cy="412750"/>
                              </a:xfrm>
                              <a:prstGeom prst="rect">
                                <a:avLst/>
                              </a:prstGeom>
                            </pic:spPr>
                          </pic:pic>
                          <pic:pic xmlns:pic="http://schemas.openxmlformats.org/drawingml/2006/picture">
                            <pic:nvPicPr>
                              <pic:cNvPr id="1416305280" name="Picture 2" descr="A group of pink flowers with black text"/>
                              <pic:cNvPicPr>
                                <a:picLocks noChangeAspect="1"/>
                              </pic:cNvPicPr>
                            </pic:nvPicPr>
                            <pic:blipFill rotWithShape="1">
                              <a:blip cstate="print">
                                <a:extLst>
                                  <a:ext uri="{28A0092B-C50C-407E-A947-70E740481C1C}">
                                    <a14:useLocalDpi xmlns:a14="http://schemas.microsoft.com/office/drawing/2010/main" val="0"/>
                                  </a:ext>
                                </a:extLst>
                              </a:blip>
                              <a:srcRect t="31575" b="32528"/>
                              <a:stretch/>
                            </pic:blipFill>
                            <pic:spPr bwMode="auto">
                              <a:xfrm>
                                <a:off x="0" y="352425"/>
                                <a:ext cx="1910080" cy="342900"/>
                              </a:xfrm>
                              <a:prstGeom prst="rect">
                                <a:avLst/>
                              </a:prstGeom>
                              <a:ln>
                                <a:noFill/>
                              </a:ln>
                              <a:extLst>
                                <a:ext uri="{53640926-AAD7-44D8-BBD7-CCE9431645EC}">
                                  <a14:shadowObscured xmlns:a14="http://schemas.microsoft.com/office/drawing/2010/main"/>
                                </a:ext>
                              </a:extLst>
                            </pic:spPr>
                          </pic:pic>
                        </wpg:wgp>
                      </a:graphicData>
                    </a:graphic>
                  </wp:inline>
                </w:drawing>
              </mc:Choice>
              <mc:Fallback>
                <w:pict>
                  <v:group w14:anchorId="31D081F7" id="Group 3" o:spid="_x0000_s1026" style="width:135.4pt;height:48pt;mso-position-horizontal-relative:char;mso-position-vertical-relative:line" coordsize="19100,6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A black text with a red flower&#10;&#10;Description automatically generated" style="position:absolute;left:1524;width:15906;height:4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"/>
                    <v:shape id="Picture 2" o:spid="_x0000_s1028" type="#_x0000_t75" alt="A group of pink flowers with black text" style="position:absolute;top:3524;width:19100;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">
                      <v:imagedata croptop="20693f" cropbottom="21318f"/>
                    </v:shape>
                    <w10:anchorlock/>
                  </v:group>
                </w:pict>
              </mc:Fallback>
            </mc:AlternateContent>
          </w:r>
        </w:p>
      </w:tc>
      <w:tc>
        <w:tcPr>
          <w:tcW w:w="3005" w:type="dxa"/>
        </w:tcPr>
        <w:p w14:paraId="7EBD0B87" w14:textId="5FC28066" w:rsidR="5142238E" w:rsidRDefault="5142238E" w:rsidP="5142238E">
          <w:pPr>
            <w:pStyle w:val="Header"/>
            <w:ind w:right="-115"/>
            <w:jc w:val="right"/>
          </w:pPr>
        </w:p>
      </w:tc>
    </w:tr>
  </w:tbl>
  <w:p w14:paraId="3B9B23B7" w14:textId="20F1A348" w:rsidR="5142238E" w:rsidRDefault="5142238E" w:rsidP="51422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4AB77" w14:textId="77777777" w:rsidR="00CD331A" w:rsidRDefault="00CD331A" w:rsidP="00EC6495">
      <w:pPr>
        <w:spacing w:after="0" w:line="240" w:lineRule="auto"/>
      </w:pPr>
      <w:r>
        <w:separator/>
      </w:r>
    </w:p>
  </w:footnote>
  <w:footnote w:type="continuationSeparator" w:id="0">
    <w:p w14:paraId="5BCA626E" w14:textId="77777777" w:rsidR="00CD331A" w:rsidRDefault="00CD331A" w:rsidP="00EC6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3DE51" w14:textId="5B7383FD" w:rsidR="00A67498" w:rsidRPr="0059559B" w:rsidRDefault="00A67498" w:rsidP="5142238E">
    <w:pPr>
      <w:pStyle w:val="Header"/>
      <w:rPr>
        <w:sz w:val="24"/>
        <w:szCs w:val="24"/>
      </w:rPr>
    </w:pPr>
    <w:r>
      <w:rPr>
        <w:noProof/>
      </w:rPr>
      <mc:AlternateContent>
        <mc:Choice Requires="wps">
          <w:drawing>
            <wp:anchor distT="0" distB="0" distL="114300" distR="114300" simplePos="0" relativeHeight="251634176" behindDoc="0" locked="0" layoutInCell="0" allowOverlap="1" wp14:anchorId="2794776F" wp14:editId="798FE99F">
              <wp:simplePos x="0" y="0"/>
              <wp:positionH relativeFrom="page">
                <wp:posOffset>0</wp:posOffset>
              </wp:positionH>
              <wp:positionV relativeFrom="page">
                <wp:posOffset>370840</wp:posOffset>
              </wp:positionV>
              <wp:extent cx="971550" cy="219075"/>
              <wp:effectExtent l="0" t="0" r="0" b="9525"/>
              <wp:wrapNone/>
              <wp:docPr id="661522764"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19075"/>
                      </a:xfrm>
                      <a:prstGeom prst="rect">
                        <a:avLst/>
                      </a:prstGeom>
                      <a:solidFill>
                        <a:srgbClr val="FF0000"/>
                      </a:solidFill>
                      <a:ln>
                        <a:noFill/>
                      </a:ln>
                    </wps:spPr>
                    <wps:txbx>
                      <w:txbxContent>
                        <w:p w14:paraId="66540DCF" w14:textId="77777777" w:rsidR="00A67498" w:rsidRPr="00A20C22" w:rsidRDefault="00A67498" w:rsidP="00D25AE2">
                          <w:pPr>
                            <w:shd w:val="clear" w:color="auto" w:fill="FF0000"/>
                            <w:jc w:val="right"/>
                            <w:rPr>
                              <w:rFonts w:cstheme="minorHAnsi"/>
                              <w:color w:val="FFFFFF"/>
                            </w:rPr>
                          </w:pPr>
                          <w:r w:rsidRPr="00A20C22">
                            <w:rPr>
                              <w:rFonts w:cstheme="minorHAnsi"/>
                            </w:rPr>
                            <w:fldChar w:fldCharType="begin"/>
                          </w:r>
                          <w:r w:rsidRPr="00A20C22">
                            <w:rPr>
                              <w:rFonts w:cstheme="minorHAnsi"/>
                            </w:rPr>
                            <w:instrText xml:space="preserve"> PAGE   \* MERGEFORMAT </w:instrText>
                          </w:r>
                          <w:r w:rsidRPr="00A20C22">
                            <w:rPr>
                              <w:rFonts w:cstheme="minorHAnsi"/>
                            </w:rPr>
                            <w:fldChar w:fldCharType="separate"/>
                          </w:r>
                          <w:r w:rsidRPr="00A20C22">
                            <w:rPr>
                              <w:rFonts w:cstheme="minorHAnsi"/>
                              <w:noProof/>
                              <w:color w:val="FFFFFF"/>
                            </w:rPr>
                            <w:t>2</w:t>
                          </w:r>
                          <w:r w:rsidRPr="00A20C22">
                            <w:rPr>
                              <w:rFonts w:cstheme="minorHAnsi"/>
                              <w:noProof/>
                              <w:color w:val="FFFFFF"/>
                            </w:rPr>
                            <w:fldChar w:fldCharType="end"/>
                          </w:r>
                        </w:p>
                      </w:txbxContent>
                    </wps:txbx>
                    <wps:bodyPr rot="0" vert="horz" wrap="square" lIns="91440" tIns="0" rIns="91440" bIns="0" anchor="ctr" anchorCtr="0" upright="1">
                      <a:noAutofit/>
                    </wps:bodyPr>
                  </wps:wsp>
                </a:graphicData>
              </a:graphic>
              <wp14:sizeRelH relativeFrom="leftMargin">
                <wp14:pctWidth>0</wp14:pctWidth>
              </wp14:sizeRelH>
              <wp14:sizeRelV relativeFrom="page">
                <wp14:pctHeight>0</wp14:pctHeight>
              </wp14:sizeRelV>
            </wp:anchor>
          </w:drawing>
        </mc:Choice>
        <mc:Fallback>
          <w:pict>
            <v:shapetype w14:anchorId="2794776F" id="_x0000_t202" coordsize="21600,21600" o:spt="202" path="m,l,21600r21600,l21600,xe">
              <v:stroke joinstyle="miter"/>
              <v:path gradientshapeok="t" o:connecttype="rect"/>
            </v:shapetype>
            <v:shape id="Text Box 219" o:spid="_x0000_s1026" type="#_x0000_t202" style="position:absolute;margin-left:0;margin-top:29.2pt;width:76.5pt;height:17.2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" o:allowincell="f" fillcolor="red" stroked="f">
              <v:textbox inset=",0,,0">
                <w:txbxContent>
                  <w:p w14:paraId="66540DCF" w14:textId="77777777" w:rsidR="00A67498" w:rsidRPr="00A20C22" w:rsidRDefault="00A67498" w:rsidP="00D25AE2">
                    <w:pPr>
                      <w:shd w:val="clear" w:color="auto" w:fill="FF0000"/>
                      <w:jc w:val="right"/>
                      <w:rPr>
                        <w:rFonts w:cstheme="minorHAnsi"/>
                        <w:color w:val="FFFFFF"/>
                      </w:rPr>
                    </w:pPr>
                    <w:r w:rsidRPr="00A20C22">
                      <w:rPr>
                        <w:rFonts w:cstheme="minorHAnsi"/>
                      </w:rPr>
                      <w:fldChar w:fldCharType="begin"/>
                    </w:r>
                    <w:r w:rsidRPr="00A20C22">
                      <w:rPr>
                        <w:rFonts w:cstheme="minorHAnsi"/>
                      </w:rPr>
                      <w:instrText xml:space="preserve"> PAGE   \* MERGEFORMAT </w:instrText>
                    </w:r>
                    <w:r w:rsidRPr="00A20C22">
                      <w:rPr>
                        <w:rFonts w:cstheme="minorHAnsi"/>
                      </w:rPr>
                      <w:fldChar w:fldCharType="separate"/>
                    </w:r>
                    <w:r w:rsidRPr="00A20C22">
                      <w:rPr>
                        <w:rFonts w:cstheme="minorHAnsi"/>
                        <w:noProof/>
                        <w:color w:val="FFFFFF"/>
                      </w:rPr>
                      <w:t>2</w:t>
                    </w:r>
                    <w:r w:rsidRPr="00A20C22">
                      <w:rPr>
                        <w:rFonts w:cstheme="minorHAnsi"/>
                        <w:noProof/>
                        <w:color w:val="FFFFFF"/>
                      </w:rPr>
                      <w:fldChar w:fldCharType="end"/>
                    </w:r>
                  </w:p>
                </w:txbxContent>
              </v:textbox>
              <w10:wrap anchorx="page" anchory="page"/>
            </v:shape>
          </w:pict>
        </mc:Fallback>
      </mc:AlternateContent>
    </w:r>
    <w:r w:rsidR="5142238E">
      <w:t xml:space="preserve">        St Francis CofE Primary </w:t>
    </w:r>
    <w:r w:rsidR="5142238E">
      <w:rPr>
        <w:rFonts w:ascii="Calibri" w:hAnsi="Calibri" w:cs="Calibri"/>
      </w:rPr>
      <w:t>–</w:t>
    </w:r>
    <w:r w:rsidR="5142238E" w:rsidRPr="0059559B">
      <w:rPr>
        <w:rFonts w:ascii="Calibri" w:hAnsi="Calibri" w:cs="Calibri"/>
      </w:rPr>
      <w:t xml:space="preserve"> </w:t>
    </w:r>
    <w:r w:rsidR="002A7421">
      <w:rPr>
        <w:rFonts w:ascii="Calibri" w:hAnsi="Calibri" w:cs="Calibri"/>
      </w:rPr>
      <w:t>RSHE Policy</w:t>
    </w:r>
  </w:p>
  <w:p w14:paraId="1A92CF42" w14:textId="77777777" w:rsidR="00EC6495" w:rsidRDefault="00EC64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142238E" w14:paraId="553E7813" w14:textId="77777777" w:rsidTr="5142238E">
      <w:trPr>
        <w:trHeight w:val="300"/>
      </w:trPr>
      <w:tc>
        <w:tcPr>
          <w:tcW w:w="3005" w:type="dxa"/>
        </w:tcPr>
        <w:p w14:paraId="11B85AE5" w14:textId="6C061251" w:rsidR="5142238E" w:rsidRDefault="5142238E" w:rsidP="5142238E">
          <w:pPr>
            <w:pStyle w:val="Header"/>
            <w:ind w:left="-115"/>
          </w:pPr>
        </w:p>
      </w:tc>
      <w:tc>
        <w:tcPr>
          <w:tcW w:w="3005" w:type="dxa"/>
        </w:tcPr>
        <w:p w14:paraId="745ED56D" w14:textId="243598FE" w:rsidR="5142238E" w:rsidRDefault="5142238E" w:rsidP="5142238E">
          <w:pPr>
            <w:pStyle w:val="Header"/>
            <w:jc w:val="center"/>
          </w:pPr>
        </w:p>
      </w:tc>
      <w:tc>
        <w:tcPr>
          <w:tcW w:w="3005" w:type="dxa"/>
        </w:tcPr>
        <w:p w14:paraId="4DEB1161" w14:textId="5E43A494" w:rsidR="5142238E" w:rsidRDefault="5142238E" w:rsidP="5142238E">
          <w:pPr>
            <w:pStyle w:val="Header"/>
            <w:ind w:right="-115"/>
            <w:jc w:val="right"/>
          </w:pPr>
        </w:p>
      </w:tc>
    </w:tr>
  </w:tbl>
  <w:p w14:paraId="5A3FD9C2" w14:textId="288D742D" w:rsidR="5142238E" w:rsidRDefault="5142238E" w:rsidP="514223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hybridMultilevel"/>
    <w:tmpl w:val="FFFFFFFF"/>
    <w:lvl w:ilvl="0" w:tplc="2B083C5E">
      <w:numFmt w:val="decimal"/>
      <w:lvlText w:val="*"/>
      <w:lvlJc w:val="left"/>
    </w:lvl>
    <w:lvl w:ilvl="1" w:tplc="36E0BFDC">
      <w:numFmt w:val="decimal"/>
      <w:lvlText w:val=""/>
      <w:lvlJc w:val="left"/>
    </w:lvl>
    <w:lvl w:ilvl="2" w:tplc="11C0400A">
      <w:numFmt w:val="decimal"/>
      <w:lvlText w:val=""/>
      <w:lvlJc w:val="left"/>
    </w:lvl>
    <w:lvl w:ilvl="3" w:tplc="25069A50">
      <w:numFmt w:val="decimal"/>
      <w:lvlText w:val=""/>
      <w:lvlJc w:val="left"/>
    </w:lvl>
    <w:lvl w:ilvl="4" w:tplc="8E421C84">
      <w:numFmt w:val="decimal"/>
      <w:lvlText w:val=""/>
      <w:lvlJc w:val="left"/>
    </w:lvl>
    <w:lvl w:ilvl="5" w:tplc="43B62746">
      <w:numFmt w:val="decimal"/>
      <w:lvlText w:val=""/>
      <w:lvlJc w:val="left"/>
    </w:lvl>
    <w:lvl w:ilvl="6" w:tplc="08FCF898">
      <w:numFmt w:val="decimal"/>
      <w:lvlText w:val=""/>
      <w:lvlJc w:val="left"/>
    </w:lvl>
    <w:lvl w:ilvl="7" w:tplc="9E7EB008">
      <w:numFmt w:val="decimal"/>
      <w:lvlText w:val=""/>
      <w:lvlJc w:val="left"/>
    </w:lvl>
    <w:lvl w:ilvl="8" w:tplc="A2948FCA">
      <w:numFmt w:val="decimal"/>
      <w:lvlText w:val=""/>
      <w:lvlJc w:val="left"/>
    </w:lvl>
  </w:abstractNum>
  <w:abstractNum w:abstractNumId="1" w15:restartNumberingAfterBreak="0">
    <w:nsid w:val="03225A5F"/>
    <w:multiLevelType w:val="hybridMultilevel"/>
    <w:tmpl w:val="FFFFFFFF"/>
    <w:lvl w:ilvl="0" w:tplc="E5E4DB1C">
      <w:numFmt w:val="decimal"/>
      <w:lvlText w:val="*"/>
      <w:lvlJc w:val="left"/>
    </w:lvl>
    <w:lvl w:ilvl="1" w:tplc="67384E12">
      <w:numFmt w:val="decimal"/>
      <w:lvlText w:val=""/>
      <w:lvlJc w:val="left"/>
    </w:lvl>
    <w:lvl w:ilvl="2" w:tplc="86F04576">
      <w:numFmt w:val="decimal"/>
      <w:lvlText w:val=""/>
      <w:lvlJc w:val="left"/>
    </w:lvl>
    <w:lvl w:ilvl="3" w:tplc="2EA4D11E">
      <w:numFmt w:val="decimal"/>
      <w:lvlText w:val=""/>
      <w:lvlJc w:val="left"/>
    </w:lvl>
    <w:lvl w:ilvl="4" w:tplc="F174AF58">
      <w:numFmt w:val="decimal"/>
      <w:lvlText w:val=""/>
      <w:lvlJc w:val="left"/>
    </w:lvl>
    <w:lvl w:ilvl="5" w:tplc="6CD0F14C">
      <w:numFmt w:val="decimal"/>
      <w:lvlText w:val=""/>
      <w:lvlJc w:val="left"/>
    </w:lvl>
    <w:lvl w:ilvl="6" w:tplc="7BEEB90E">
      <w:numFmt w:val="decimal"/>
      <w:lvlText w:val=""/>
      <w:lvlJc w:val="left"/>
    </w:lvl>
    <w:lvl w:ilvl="7" w:tplc="E5D4718E">
      <w:numFmt w:val="decimal"/>
      <w:lvlText w:val=""/>
      <w:lvlJc w:val="left"/>
    </w:lvl>
    <w:lvl w:ilvl="8" w:tplc="F8DE04EA">
      <w:numFmt w:val="decimal"/>
      <w:lvlText w:val=""/>
      <w:lvlJc w:val="left"/>
    </w:lvl>
  </w:abstractNum>
  <w:abstractNum w:abstractNumId="2" w15:restartNumberingAfterBreak="0">
    <w:nsid w:val="0B060725"/>
    <w:multiLevelType w:val="multilevel"/>
    <w:tmpl w:val="ED28DD30"/>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52B97"/>
    <w:multiLevelType w:val="hybridMultilevel"/>
    <w:tmpl w:val="A886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A4DC2"/>
    <w:multiLevelType w:val="hybridMultilevel"/>
    <w:tmpl w:val="9F12D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633A7"/>
    <w:multiLevelType w:val="multilevel"/>
    <w:tmpl w:val="8F2C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E436D7"/>
    <w:multiLevelType w:val="multilevel"/>
    <w:tmpl w:val="A0986C44"/>
    <w:lvl w:ilvl="0">
      <w:start w:val="1"/>
      <w:numFmt w:val="bullet"/>
      <w:lvlText w:val=""/>
      <w:lvlJc w:val="left"/>
      <w:pPr>
        <w:tabs>
          <w:tab w:val="num" w:pos="360"/>
        </w:tabs>
        <w:ind w:left="360" w:hanging="360"/>
      </w:pPr>
      <w:rPr>
        <w:rFonts w:ascii="Symbol" w:hAnsi="Symbol" w:hint="default"/>
        <w:sz w:val="20"/>
      </w:rPr>
    </w:lvl>
    <w:lvl w:ilvl="1">
      <w:start w:val="12"/>
      <w:numFmt w:val="decimal"/>
      <w:lvlText w:val="%2."/>
      <w:lvlJc w:val="left"/>
      <w:pPr>
        <w:ind w:left="1080" w:hanging="360"/>
      </w:pPr>
      <w:rPr>
        <w:rFonts w:hint="default"/>
        <w:color w:val="00000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F3322FC"/>
    <w:multiLevelType w:val="hybridMultilevel"/>
    <w:tmpl w:val="A96C2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540BC"/>
    <w:multiLevelType w:val="hybridMultilevel"/>
    <w:tmpl w:val="5BCAD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6C2B61"/>
    <w:multiLevelType w:val="hybridMultilevel"/>
    <w:tmpl w:val="DE16B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403059"/>
    <w:multiLevelType w:val="hybridMultilevel"/>
    <w:tmpl w:val="10340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863189"/>
    <w:multiLevelType w:val="multilevel"/>
    <w:tmpl w:val="024201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34392AD4"/>
    <w:multiLevelType w:val="multilevel"/>
    <w:tmpl w:val="A6047E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4D91B26"/>
    <w:multiLevelType w:val="hybridMultilevel"/>
    <w:tmpl w:val="700C0458"/>
    <w:lvl w:ilvl="0" w:tplc="8F948FF4">
      <w:start w:val="1"/>
      <w:numFmt w:val="bullet"/>
      <w:lvlText w:val=""/>
      <w:lvlJc w:val="left"/>
      <w:pPr>
        <w:tabs>
          <w:tab w:val="num" w:pos="720"/>
        </w:tabs>
        <w:ind w:left="720" w:hanging="360"/>
      </w:pPr>
      <w:rPr>
        <w:rFonts w:ascii="Symbol" w:hAnsi="Symbol" w:hint="default"/>
        <w:sz w:val="20"/>
      </w:rPr>
    </w:lvl>
    <w:lvl w:ilvl="1" w:tplc="EBCA284A" w:tentative="1">
      <w:start w:val="1"/>
      <w:numFmt w:val="bullet"/>
      <w:lvlText w:val="o"/>
      <w:lvlJc w:val="left"/>
      <w:pPr>
        <w:tabs>
          <w:tab w:val="num" w:pos="1440"/>
        </w:tabs>
        <w:ind w:left="1440" w:hanging="360"/>
      </w:pPr>
      <w:rPr>
        <w:rFonts w:ascii="Courier New" w:hAnsi="Courier New" w:hint="default"/>
        <w:sz w:val="20"/>
      </w:rPr>
    </w:lvl>
    <w:lvl w:ilvl="2" w:tplc="05D2A21A" w:tentative="1">
      <w:start w:val="1"/>
      <w:numFmt w:val="bullet"/>
      <w:lvlText w:val=""/>
      <w:lvlJc w:val="left"/>
      <w:pPr>
        <w:tabs>
          <w:tab w:val="num" w:pos="2160"/>
        </w:tabs>
        <w:ind w:left="2160" w:hanging="360"/>
      </w:pPr>
      <w:rPr>
        <w:rFonts w:ascii="Wingdings" w:hAnsi="Wingdings" w:hint="default"/>
        <w:sz w:val="20"/>
      </w:rPr>
    </w:lvl>
    <w:lvl w:ilvl="3" w:tplc="2648F802" w:tentative="1">
      <w:start w:val="1"/>
      <w:numFmt w:val="bullet"/>
      <w:lvlText w:val=""/>
      <w:lvlJc w:val="left"/>
      <w:pPr>
        <w:tabs>
          <w:tab w:val="num" w:pos="2880"/>
        </w:tabs>
        <w:ind w:left="2880" w:hanging="360"/>
      </w:pPr>
      <w:rPr>
        <w:rFonts w:ascii="Wingdings" w:hAnsi="Wingdings" w:hint="default"/>
        <w:sz w:val="20"/>
      </w:rPr>
    </w:lvl>
    <w:lvl w:ilvl="4" w:tplc="21703E34" w:tentative="1">
      <w:start w:val="1"/>
      <w:numFmt w:val="bullet"/>
      <w:lvlText w:val=""/>
      <w:lvlJc w:val="left"/>
      <w:pPr>
        <w:tabs>
          <w:tab w:val="num" w:pos="3600"/>
        </w:tabs>
        <w:ind w:left="3600" w:hanging="360"/>
      </w:pPr>
      <w:rPr>
        <w:rFonts w:ascii="Wingdings" w:hAnsi="Wingdings" w:hint="default"/>
        <w:sz w:val="20"/>
      </w:rPr>
    </w:lvl>
    <w:lvl w:ilvl="5" w:tplc="C7D243AC" w:tentative="1">
      <w:start w:val="1"/>
      <w:numFmt w:val="bullet"/>
      <w:lvlText w:val=""/>
      <w:lvlJc w:val="left"/>
      <w:pPr>
        <w:tabs>
          <w:tab w:val="num" w:pos="4320"/>
        </w:tabs>
        <w:ind w:left="4320" w:hanging="360"/>
      </w:pPr>
      <w:rPr>
        <w:rFonts w:ascii="Wingdings" w:hAnsi="Wingdings" w:hint="default"/>
        <w:sz w:val="20"/>
      </w:rPr>
    </w:lvl>
    <w:lvl w:ilvl="6" w:tplc="8DB6F1F4" w:tentative="1">
      <w:start w:val="1"/>
      <w:numFmt w:val="bullet"/>
      <w:lvlText w:val=""/>
      <w:lvlJc w:val="left"/>
      <w:pPr>
        <w:tabs>
          <w:tab w:val="num" w:pos="5040"/>
        </w:tabs>
        <w:ind w:left="5040" w:hanging="360"/>
      </w:pPr>
      <w:rPr>
        <w:rFonts w:ascii="Wingdings" w:hAnsi="Wingdings" w:hint="default"/>
        <w:sz w:val="20"/>
      </w:rPr>
    </w:lvl>
    <w:lvl w:ilvl="7" w:tplc="D7686E28" w:tentative="1">
      <w:start w:val="1"/>
      <w:numFmt w:val="bullet"/>
      <w:lvlText w:val=""/>
      <w:lvlJc w:val="left"/>
      <w:pPr>
        <w:tabs>
          <w:tab w:val="num" w:pos="5760"/>
        </w:tabs>
        <w:ind w:left="5760" w:hanging="360"/>
      </w:pPr>
      <w:rPr>
        <w:rFonts w:ascii="Wingdings" w:hAnsi="Wingdings" w:hint="default"/>
        <w:sz w:val="20"/>
      </w:rPr>
    </w:lvl>
    <w:lvl w:ilvl="8" w:tplc="77101320"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D5158F"/>
    <w:multiLevelType w:val="multilevel"/>
    <w:tmpl w:val="9D72BD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92D3DB6"/>
    <w:multiLevelType w:val="hybridMultilevel"/>
    <w:tmpl w:val="99C80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B82AD3"/>
    <w:multiLevelType w:val="multilevel"/>
    <w:tmpl w:val="2F9271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099507F"/>
    <w:multiLevelType w:val="hybridMultilevel"/>
    <w:tmpl w:val="B6B26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994261"/>
    <w:multiLevelType w:val="hybridMultilevel"/>
    <w:tmpl w:val="A9A2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FE749F"/>
    <w:multiLevelType w:val="multilevel"/>
    <w:tmpl w:val="81D658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5A2D2D12"/>
    <w:multiLevelType w:val="hybridMultilevel"/>
    <w:tmpl w:val="80FE2F4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21573C"/>
    <w:multiLevelType w:val="hybridMultilevel"/>
    <w:tmpl w:val="BA664C2C"/>
    <w:lvl w:ilvl="0" w:tplc="CAD85E4A">
      <w:start w:val="1"/>
      <w:numFmt w:val="bullet"/>
      <w:lvlText w:val=""/>
      <w:lvlJc w:val="left"/>
      <w:pPr>
        <w:tabs>
          <w:tab w:val="num" w:pos="720"/>
        </w:tabs>
        <w:ind w:left="720" w:hanging="360"/>
      </w:pPr>
      <w:rPr>
        <w:rFonts w:ascii="Symbol" w:hAnsi="Symbol" w:hint="default"/>
        <w:sz w:val="20"/>
      </w:rPr>
    </w:lvl>
    <w:lvl w:ilvl="1" w:tplc="D6FC24EC" w:tentative="1">
      <w:start w:val="1"/>
      <w:numFmt w:val="bullet"/>
      <w:lvlText w:val="o"/>
      <w:lvlJc w:val="left"/>
      <w:pPr>
        <w:tabs>
          <w:tab w:val="num" w:pos="1440"/>
        </w:tabs>
        <w:ind w:left="1440" w:hanging="360"/>
      </w:pPr>
      <w:rPr>
        <w:rFonts w:ascii="Courier New" w:hAnsi="Courier New" w:hint="default"/>
        <w:sz w:val="20"/>
      </w:rPr>
    </w:lvl>
    <w:lvl w:ilvl="2" w:tplc="EDFEDF00" w:tentative="1">
      <w:start w:val="1"/>
      <w:numFmt w:val="bullet"/>
      <w:lvlText w:val=""/>
      <w:lvlJc w:val="left"/>
      <w:pPr>
        <w:tabs>
          <w:tab w:val="num" w:pos="2160"/>
        </w:tabs>
        <w:ind w:left="2160" w:hanging="360"/>
      </w:pPr>
      <w:rPr>
        <w:rFonts w:ascii="Wingdings" w:hAnsi="Wingdings" w:hint="default"/>
        <w:sz w:val="20"/>
      </w:rPr>
    </w:lvl>
    <w:lvl w:ilvl="3" w:tplc="9D206152" w:tentative="1">
      <w:start w:val="1"/>
      <w:numFmt w:val="bullet"/>
      <w:lvlText w:val=""/>
      <w:lvlJc w:val="left"/>
      <w:pPr>
        <w:tabs>
          <w:tab w:val="num" w:pos="2880"/>
        </w:tabs>
        <w:ind w:left="2880" w:hanging="360"/>
      </w:pPr>
      <w:rPr>
        <w:rFonts w:ascii="Wingdings" w:hAnsi="Wingdings" w:hint="default"/>
        <w:sz w:val="20"/>
      </w:rPr>
    </w:lvl>
    <w:lvl w:ilvl="4" w:tplc="1C901EF6" w:tentative="1">
      <w:start w:val="1"/>
      <w:numFmt w:val="bullet"/>
      <w:lvlText w:val=""/>
      <w:lvlJc w:val="left"/>
      <w:pPr>
        <w:tabs>
          <w:tab w:val="num" w:pos="3600"/>
        </w:tabs>
        <w:ind w:left="3600" w:hanging="360"/>
      </w:pPr>
      <w:rPr>
        <w:rFonts w:ascii="Wingdings" w:hAnsi="Wingdings" w:hint="default"/>
        <w:sz w:val="20"/>
      </w:rPr>
    </w:lvl>
    <w:lvl w:ilvl="5" w:tplc="35D8291C" w:tentative="1">
      <w:start w:val="1"/>
      <w:numFmt w:val="bullet"/>
      <w:lvlText w:val=""/>
      <w:lvlJc w:val="left"/>
      <w:pPr>
        <w:tabs>
          <w:tab w:val="num" w:pos="4320"/>
        </w:tabs>
        <w:ind w:left="4320" w:hanging="360"/>
      </w:pPr>
      <w:rPr>
        <w:rFonts w:ascii="Wingdings" w:hAnsi="Wingdings" w:hint="default"/>
        <w:sz w:val="20"/>
      </w:rPr>
    </w:lvl>
    <w:lvl w:ilvl="6" w:tplc="7C9607D2" w:tentative="1">
      <w:start w:val="1"/>
      <w:numFmt w:val="bullet"/>
      <w:lvlText w:val=""/>
      <w:lvlJc w:val="left"/>
      <w:pPr>
        <w:tabs>
          <w:tab w:val="num" w:pos="5040"/>
        </w:tabs>
        <w:ind w:left="5040" w:hanging="360"/>
      </w:pPr>
      <w:rPr>
        <w:rFonts w:ascii="Wingdings" w:hAnsi="Wingdings" w:hint="default"/>
        <w:sz w:val="20"/>
      </w:rPr>
    </w:lvl>
    <w:lvl w:ilvl="7" w:tplc="5974161A" w:tentative="1">
      <w:start w:val="1"/>
      <w:numFmt w:val="bullet"/>
      <w:lvlText w:val=""/>
      <w:lvlJc w:val="left"/>
      <w:pPr>
        <w:tabs>
          <w:tab w:val="num" w:pos="5760"/>
        </w:tabs>
        <w:ind w:left="5760" w:hanging="360"/>
      </w:pPr>
      <w:rPr>
        <w:rFonts w:ascii="Wingdings" w:hAnsi="Wingdings" w:hint="default"/>
        <w:sz w:val="20"/>
      </w:rPr>
    </w:lvl>
    <w:lvl w:ilvl="8" w:tplc="6CB25B20"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EF1FA8"/>
    <w:multiLevelType w:val="hybridMultilevel"/>
    <w:tmpl w:val="2CCAB610"/>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586739"/>
    <w:multiLevelType w:val="hybridMultilevel"/>
    <w:tmpl w:val="81CE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A77CE7"/>
    <w:multiLevelType w:val="hybridMultilevel"/>
    <w:tmpl w:val="16AA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D119C8"/>
    <w:multiLevelType w:val="multilevel"/>
    <w:tmpl w:val="ABF699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54716B1"/>
    <w:multiLevelType w:val="hybridMultilevel"/>
    <w:tmpl w:val="7346B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E60695"/>
    <w:multiLevelType w:val="multilevel"/>
    <w:tmpl w:val="7024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8B776C"/>
    <w:multiLevelType w:val="multilevel"/>
    <w:tmpl w:val="9996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536E48"/>
    <w:multiLevelType w:val="hybridMultilevel"/>
    <w:tmpl w:val="FD6CC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8029533">
    <w:abstractNumId w:val="7"/>
  </w:num>
  <w:num w:numId="2" w16cid:durableId="208036973">
    <w:abstractNumId w:val="18"/>
  </w:num>
  <w:num w:numId="3" w16cid:durableId="1064916803">
    <w:abstractNumId w:val="15"/>
  </w:num>
  <w:num w:numId="4" w16cid:durableId="1871990433">
    <w:abstractNumId w:val="3"/>
  </w:num>
  <w:num w:numId="5" w16cid:durableId="803012659">
    <w:abstractNumId w:val="9"/>
  </w:num>
  <w:num w:numId="6" w16cid:durableId="1322536873">
    <w:abstractNumId w:val="30"/>
  </w:num>
  <w:num w:numId="7" w16cid:durableId="1067142408">
    <w:abstractNumId w:val="25"/>
  </w:num>
  <w:num w:numId="8" w16cid:durableId="29771723">
    <w:abstractNumId w:val="16"/>
  </w:num>
  <w:num w:numId="9" w16cid:durableId="1088619018">
    <w:abstractNumId w:val="5"/>
    <w:lvlOverride w:ilvl="0">
      <w:lvl w:ilvl="0">
        <w:numFmt w:val="bullet"/>
        <w:lvlText w:val=""/>
        <w:lvlJc w:val="left"/>
        <w:pPr>
          <w:tabs>
            <w:tab w:val="num" w:pos="-1260"/>
          </w:tabs>
          <w:ind w:left="-1260" w:hanging="360"/>
        </w:pPr>
        <w:rPr>
          <w:rFonts w:ascii="Wingdings" w:hAnsi="Wingdings" w:hint="default"/>
          <w:sz w:val="20"/>
        </w:rPr>
      </w:lvl>
    </w:lvlOverride>
  </w:num>
  <w:num w:numId="10" w16cid:durableId="1419591822">
    <w:abstractNumId w:val="17"/>
  </w:num>
  <w:num w:numId="11" w16cid:durableId="1978028252">
    <w:abstractNumId w:val="27"/>
  </w:num>
  <w:num w:numId="12" w16cid:durableId="1945265887">
    <w:abstractNumId w:val="14"/>
  </w:num>
  <w:num w:numId="13" w16cid:durableId="521869434">
    <w:abstractNumId w:val="6"/>
  </w:num>
  <w:num w:numId="14" w16cid:durableId="605819299">
    <w:abstractNumId w:val="26"/>
  </w:num>
  <w:num w:numId="15" w16cid:durableId="746420624">
    <w:abstractNumId w:val="12"/>
  </w:num>
  <w:num w:numId="16" w16cid:durableId="144056174">
    <w:abstractNumId w:val="2"/>
  </w:num>
  <w:num w:numId="17" w16cid:durableId="1855724065">
    <w:abstractNumId w:val="29"/>
  </w:num>
  <w:num w:numId="18" w16cid:durableId="118184709">
    <w:abstractNumId w:val="11"/>
  </w:num>
  <w:num w:numId="19" w16cid:durableId="1251767506">
    <w:abstractNumId w:val="19"/>
  </w:num>
  <w:num w:numId="20" w16cid:durableId="1819567078">
    <w:abstractNumId w:val="20"/>
  </w:num>
  <w:num w:numId="21" w16cid:durableId="2120486412">
    <w:abstractNumId w:val="4"/>
  </w:num>
  <w:num w:numId="22" w16cid:durableId="207839482">
    <w:abstractNumId w:val="10"/>
  </w:num>
  <w:num w:numId="23" w16cid:durableId="578179559">
    <w:abstractNumId w:val="24"/>
  </w:num>
  <w:num w:numId="24" w16cid:durableId="855921606">
    <w:abstractNumId w:val="22"/>
  </w:num>
  <w:num w:numId="25" w16cid:durableId="271403869">
    <w:abstractNumId w:val="0"/>
    <w:lvlOverride w:ilvl="0">
      <w:lvl w:ilvl="0" w:tplc="2B083C5E">
        <w:start w:val="1"/>
        <w:numFmt w:val="bullet"/>
        <w:lvlText w:val=""/>
        <w:legacy w:legacy="1" w:legacySpace="0" w:legacyIndent="360"/>
        <w:lvlJc w:val="left"/>
        <w:pPr>
          <w:ind w:left="1080" w:hanging="360"/>
        </w:pPr>
        <w:rPr>
          <w:rFonts w:ascii="Symbol" w:hAnsi="Symbol" w:hint="default"/>
        </w:rPr>
      </w:lvl>
    </w:lvlOverride>
  </w:num>
  <w:num w:numId="26" w16cid:durableId="1708918935">
    <w:abstractNumId w:val="33"/>
  </w:num>
  <w:num w:numId="27" w16cid:durableId="1167406722">
    <w:abstractNumId w:val="31"/>
  </w:num>
  <w:num w:numId="28" w16cid:durableId="895512120">
    <w:abstractNumId w:val="1"/>
  </w:num>
  <w:num w:numId="29" w16cid:durableId="1185558610">
    <w:abstractNumId w:val="32"/>
  </w:num>
  <w:num w:numId="30" w16cid:durableId="1300068022">
    <w:abstractNumId w:val="23"/>
  </w:num>
  <w:num w:numId="31" w16cid:durableId="1770734258">
    <w:abstractNumId w:val="21"/>
  </w:num>
  <w:num w:numId="32" w16cid:durableId="300037689">
    <w:abstractNumId w:val="28"/>
  </w:num>
  <w:num w:numId="33" w16cid:durableId="2022855620">
    <w:abstractNumId w:val="13"/>
  </w:num>
  <w:num w:numId="34" w16cid:durableId="76681206">
    <w:abstractNumId w:val="34"/>
  </w:num>
  <w:num w:numId="35" w16cid:durableId="449596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A32"/>
    <w:rsid w:val="0006715A"/>
    <w:rsid w:val="0007671A"/>
    <w:rsid w:val="000939ED"/>
    <w:rsid w:val="000F3243"/>
    <w:rsid w:val="0014365E"/>
    <w:rsid w:val="001B4E0A"/>
    <w:rsid w:val="001B5777"/>
    <w:rsid w:val="001F2686"/>
    <w:rsid w:val="00241D85"/>
    <w:rsid w:val="0024518F"/>
    <w:rsid w:val="002A33C1"/>
    <w:rsid w:val="002A7421"/>
    <w:rsid w:val="002F16C8"/>
    <w:rsid w:val="003174CA"/>
    <w:rsid w:val="003C3078"/>
    <w:rsid w:val="003E4A2F"/>
    <w:rsid w:val="004A1D46"/>
    <w:rsid w:val="00535B91"/>
    <w:rsid w:val="005F222B"/>
    <w:rsid w:val="00603C37"/>
    <w:rsid w:val="006119FB"/>
    <w:rsid w:val="006157FD"/>
    <w:rsid w:val="00717256"/>
    <w:rsid w:val="007926AF"/>
    <w:rsid w:val="007B09BA"/>
    <w:rsid w:val="008B3294"/>
    <w:rsid w:val="009861A1"/>
    <w:rsid w:val="009874F7"/>
    <w:rsid w:val="009D6B66"/>
    <w:rsid w:val="00A56B5D"/>
    <w:rsid w:val="00A67498"/>
    <w:rsid w:val="00A87547"/>
    <w:rsid w:val="00AA02AC"/>
    <w:rsid w:val="00AB230D"/>
    <w:rsid w:val="00B80EA5"/>
    <w:rsid w:val="00C02065"/>
    <w:rsid w:val="00C62F37"/>
    <w:rsid w:val="00CA5A03"/>
    <w:rsid w:val="00CD331A"/>
    <w:rsid w:val="00CD765B"/>
    <w:rsid w:val="00D25AE2"/>
    <w:rsid w:val="00D51DA0"/>
    <w:rsid w:val="00D52A32"/>
    <w:rsid w:val="00D64B5E"/>
    <w:rsid w:val="00D7541D"/>
    <w:rsid w:val="00D820DE"/>
    <w:rsid w:val="00DF48B7"/>
    <w:rsid w:val="00E1383A"/>
    <w:rsid w:val="00E30403"/>
    <w:rsid w:val="00EA6D49"/>
    <w:rsid w:val="00EB586B"/>
    <w:rsid w:val="00EC6495"/>
    <w:rsid w:val="00EE4099"/>
    <w:rsid w:val="00F07966"/>
    <w:rsid w:val="00F25063"/>
    <w:rsid w:val="00F3077A"/>
    <w:rsid w:val="00F37712"/>
    <w:rsid w:val="00FE7387"/>
    <w:rsid w:val="15281F26"/>
    <w:rsid w:val="165FFA89"/>
    <w:rsid w:val="20E62BA6"/>
    <w:rsid w:val="321B792C"/>
    <w:rsid w:val="3CB8703E"/>
    <w:rsid w:val="4BE15A09"/>
    <w:rsid w:val="5142238E"/>
    <w:rsid w:val="53E1C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7A669"/>
  <w15:chartTrackingRefBased/>
  <w15:docId w15:val="{1394EA00-7805-4920-9809-61E7AAFA0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20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3C3078"/>
    <w:pPr>
      <w:keepNext/>
      <w:spacing w:before="240" w:after="60" w:line="240" w:lineRule="auto"/>
      <w:outlineLvl w:val="3"/>
    </w:pPr>
    <w:rPr>
      <w:rFonts w:ascii="Times New Roman" w:eastAsia="MS Mincho" w:hAnsi="Times New Roman" w:cs="Times New Roman"/>
      <w:b/>
      <w:bCs/>
      <w:snapToGrid w:val="0"/>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2A32"/>
    <w:rPr>
      <w:color w:val="0563C1" w:themeColor="hyperlink"/>
      <w:u w:val="single"/>
    </w:rPr>
  </w:style>
  <w:style w:type="character" w:styleId="FollowedHyperlink">
    <w:name w:val="FollowedHyperlink"/>
    <w:basedOn w:val="DefaultParagraphFont"/>
    <w:uiPriority w:val="99"/>
    <w:semiHidden/>
    <w:unhideWhenUsed/>
    <w:rsid w:val="003E4A2F"/>
    <w:rPr>
      <w:color w:val="954F72" w:themeColor="followedHyperlink"/>
      <w:u w:val="single"/>
    </w:rPr>
  </w:style>
  <w:style w:type="paragraph" w:styleId="BodyText">
    <w:name w:val="Body Text"/>
    <w:basedOn w:val="Normal"/>
    <w:link w:val="BodyTextChar"/>
    <w:rsid w:val="00AA02AC"/>
    <w:pPr>
      <w:widowControl w:val="0"/>
      <w:suppressAutoHyphens/>
      <w:overflowPunct w:val="0"/>
      <w:autoSpaceDE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rsid w:val="00AA02AC"/>
    <w:rPr>
      <w:rFonts w:ascii="Arial" w:eastAsia="Arial" w:hAnsi="Arial" w:cs="Arial"/>
      <w:sz w:val="24"/>
      <w:szCs w:val="24"/>
    </w:rPr>
  </w:style>
  <w:style w:type="table" w:styleId="TableGrid">
    <w:name w:val="Table Grid"/>
    <w:basedOn w:val="TableNormal"/>
    <w:uiPriority w:val="39"/>
    <w:rsid w:val="00AA02AC"/>
    <w:pPr>
      <w:suppressAutoHyphens/>
      <w:spacing w:before="120" w:after="120" w:line="1" w:lineRule="atLeast"/>
      <w:ind w:leftChars="-1" w:left="-1" w:hangingChars="1" w:hanging="1"/>
      <w:textDirection w:val="btLr"/>
      <w:textAlignment w:val="top"/>
      <w:outlineLvl w:val="0"/>
    </w:pPr>
    <w:rPr>
      <w:rFonts w:ascii="Arial" w:eastAsia="Arial" w:hAnsi="Arial" w:cs="Arial"/>
      <w:position w:val="-1"/>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EC6495"/>
    <w:pPr>
      <w:tabs>
        <w:tab w:val="center" w:pos="4513"/>
        <w:tab w:val="right" w:pos="9026"/>
      </w:tabs>
      <w:spacing w:after="0" w:line="240" w:lineRule="auto"/>
    </w:pPr>
  </w:style>
  <w:style w:type="character" w:customStyle="1" w:styleId="HeaderChar">
    <w:name w:val="Header Char"/>
    <w:basedOn w:val="DefaultParagraphFont"/>
    <w:link w:val="Header"/>
    <w:rsid w:val="00EC6495"/>
  </w:style>
  <w:style w:type="paragraph" w:styleId="Footer">
    <w:name w:val="footer"/>
    <w:basedOn w:val="Normal"/>
    <w:link w:val="FooterChar"/>
    <w:uiPriority w:val="99"/>
    <w:unhideWhenUsed/>
    <w:rsid w:val="00EC6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495"/>
  </w:style>
  <w:style w:type="character" w:customStyle="1" w:styleId="Heading4Char">
    <w:name w:val="Heading 4 Char"/>
    <w:basedOn w:val="DefaultParagraphFont"/>
    <w:link w:val="Heading4"/>
    <w:rsid w:val="003C3078"/>
    <w:rPr>
      <w:rFonts w:ascii="Times New Roman" w:eastAsia="MS Mincho" w:hAnsi="Times New Roman" w:cs="Times New Roman"/>
      <w:b/>
      <w:bCs/>
      <w:snapToGrid w:val="0"/>
      <w:sz w:val="28"/>
      <w:szCs w:val="28"/>
      <w:lang w:eastAsia="ja-JP"/>
    </w:rPr>
  </w:style>
  <w:style w:type="paragraph" w:styleId="ListParagraph">
    <w:name w:val="List Paragraph"/>
    <w:basedOn w:val="Normal"/>
    <w:uiPriority w:val="34"/>
    <w:qFormat/>
    <w:rsid w:val="003C3078"/>
    <w:pPr>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
    <w:rsid w:val="00D820DE"/>
    <w:rPr>
      <w:rFonts w:asciiTheme="majorHAnsi" w:eastAsiaTheme="majorEastAsia" w:hAnsiTheme="majorHAnsi" w:cstheme="majorBidi"/>
      <w:color w:val="2E74B5" w:themeColor="accent1" w:themeShade="BF"/>
      <w:sz w:val="32"/>
      <w:szCs w:val="32"/>
    </w:rPr>
  </w:style>
  <w:style w:type="paragraph" w:customStyle="1" w:styleId="1bodycopy10pt">
    <w:name w:val="1 body copy 10pt"/>
    <w:basedOn w:val="Normal"/>
    <w:link w:val="1bodycopy10ptChar"/>
    <w:qFormat/>
    <w:rsid w:val="00EA6D49"/>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EA6D49"/>
    <w:rPr>
      <w:rFonts w:ascii="Arial" w:eastAsia="MS Mincho" w:hAnsi="Arial" w:cs="Times New Roman"/>
      <w:sz w:val="20"/>
      <w:szCs w:val="24"/>
      <w:lang w:val="en-US"/>
    </w:rPr>
  </w:style>
  <w:style w:type="paragraph" w:customStyle="1" w:styleId="1bodycopy11pt">
    <w:name w:val="1 body copy 11pt"/>
    <w:autoRedefine/>
    <w:rsid w:val="00EA6D49"/>
    <w:pPr>
      <w:spacing w:after="120" w:line="240" w:lineRule="auto"/>
      <w:ind w:right="850"/>
    </w:pPr>
    <w:rPr>
      <w:rFonts w:ascii="Arial" w:eastAsia="MS Mincho" w:hAnsi="Arial" w:cs="Arial"/>
      <w:szCs w:val="24"/>
      <w:lang w:val="en-US"/>
    </w:rPr>
  </w:style>
  <w:style w:type="paragraph" w:styleId="NormalWeb">
    <w:name w:val="Normal (Web)"/>
    <w:basedOn w:val="Normal"/>
    <w:uiPriority w:val="99"/>
    <w:unhideWhenUsed/>
    <w:rsid w:val="009874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diumGrid1-Accent21">
    <w:name w:val="Medium Grid 1 - Accent 21"/>
    <w:basedOn w:val="Normal"/>
    <w:uiPriority w:val="34"/>
    <w:qFormat/>
    <w:rsid w:val="002A7421"/>
    <w:pPr>
      <w:spacing w:after="200" w:line="276" w:lineRule="auto"/>
      <w:ind w:left="720"/>
      <w:contextualSpacing/>
    </w:pPr>
    <w:rPr>
      <w:rFonts w:ascii="Calibri" w:eastAsia="Calibri" w:hAnsi="Calibri" w:cs="Times New Roman"/>
    </w:rPr>
  </w:style>
  <w:style w:type="paragraph" w:customStyle="1" w:styleId="Default">
    <w:name w:val="Default"/>
    <w:rsid w:val="002A7421"/>
    <w:pPr>
      <w:autoSpaceDE w:val="0"/>
      <w:autoSpaceDN w:val="0"/>
      <w:adjustRightInd w:val="0"/>
      <w:spacing w:after="0" w:line="240" w:lineRule="auto"/>
    </w:pPr>
    <w:rPr>
      <w:rFonts w:ascii="Comic Sans MS" w:eastAsia="Calibri" w:hAnsi="Comic Sans MS" w:cs="Comic Sans MS"/>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58816">
      <w:bodyDiv w:val="1"/>
      <w:marLeft w:val="0"/>
      <w:marRight w:val="0"/>
      <w:marTop w:val="0"/>
      <w:marBottom w:val="0"/>
      <w:divBdr>
        <w:top w:val="none" w:sz="0" w:space="0" w:color="auto"/>
        <w:left w:val="none" w:sz="0" w:space="0" w:color="auto"/>
        <w:bottom w:val="none" w:sz="0" w:space="0" w:color="auto"/>
        <w:right w:val="none" w:sz="0" w:space="0" w:color="auto"/>
      </w:divBdr>
      <w:divsChild>
        <w:div w:id="1312097761">
          <w:marLeft w:val="0"/>
          <w:marRight w:val="0"/>
          <w:marTop w:val="0"/>
          <w:marBottom w:val="0"/>
          <w:divBdr>
            <w:top w:val="none" w:sz="0" w:space="0" w:color="auto"/>
            <w:left w:val="none" w:sz="0" w:space="0" w:color="auto"/>
            <w:bottom w:val="none" w:sz="0" w:space="0" w:color="auto"/>
            <w:right w:val="none" w:sz="0" w:space="0" w:color="auto"/>
          </w:divBdr>
          <w:divsChild>
            <w:div w:id="2064401742">
              <w:marLeft w:val="0"/>
              <w:marRight w:val="0"/>
              <w:marTop w:val="0"/>
              <w:marBottom w:val="0"/>
              <w:divBdr>
                <w:top w:val="none" w:sz="0" w:space="0" w:color="auto"/>
                <w:left w:val="none" w:sz="0" w:space="0" w:color="auto"/>
                <w:bottom w:val="none" w:sz="0" w:space="0" w:color="auto"/>
                <w:right w:val="none" w:sz="0" w:space="0" w:color="auto"/>
              </w:divBdr>
              <w:divsChild>
                <w:div w:id="342899903">
                  <w:marLeft w:val="0"/>
                  <w:marRight w:val="0"/>
                  <w:marTop w:val="0"/>
                  <w:marBottom w:val="0"/>
                  <w:divBdr>
                    <w:top w:val="none" w:sz="0" w:space="0" w:color="auto"/>
                    <w:left w:val="none" w:sz="0" w:space="0" w:color="auto"/>
                    <w:bottom w:val="none" w:sz="0" w:space="0" w:color="auto"/>
                    <w:right w:val="none" w:sz="0" w:space="0" w:color="auto"/>
                  </w:divBdr>
                  <w:divsChild>
                    <w:div w:id="52857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ducation.gov.uk/aboutdfe/advice/f0076899/preventing-and-tackling-bullying" TargetMode="External"/><Relationship Id="rId18" Type="http://schemas.openxmlformats.org/officeDocument/2006/relationships/hyperlink" Target="https://www.churchofengland.org/sites/default/files/2019-07/Valuing%20All%20God%27s%20Children%20July%202019_0.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17" Type="http://schemas.openxmlformats.org/officeDocument/2006/relationships/hyperlink" Target="http://www.education.gov.uk/aboutdfe/advice/f00215460/equality-act-2010-departmental-advic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ducation.gov.uk/aboutdfe/advice/f00215460/equality-act-2010-departmental-advice" TargetMode="External"/><Relationship Id="rId20" Type="http://schemas.openxmlformats.org/officeDocument/2006/relationships/hyperlink" Target="https://www.gov.uk/government/publications/multi-agency-statutory-guidance-on-female-genital-mutil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gov.uk/government/publications/keeping-children-safe-in-education--2" TargetMode="External"/><Relationship Id="rId23"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https://www.gov.uk/government/publications/keeping-children-safe-in-education--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schools/guidanceandadvice?f_category=Safeguarding&amp;page=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4FA0EF1864BC4C912CBA6B9CAC335A" ma:contentTypeVersion="4" ma:contentTypeDescription="Create a new document." ma:contentTypeScope="" ma:versionID="67786df6db18a0302fb4d52f07c3f2d0">
  <xsd:schema xmlns:xsd="http://www.w3.org/2001/XMLSchema" xmlns:xs="http://www.w3.org/2001/XMLSchema" xmlns:p="http://schemas.microsoft.com/office/2006/metadata/properties" xmlns:ns2="65521e03-53f6-42ba-bf63-d874e33b2bf6" targetNamespace="http://schemas.microsoft.com/office/2006/metadata/properties" ma:root="true" ma:fieldsID="d2770fc13d400d8dfe646ca397cb35d9" ns2:_="">
    <xsd:import namespace="65521e03-53f6-42ba-bf63-d874e33b2b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521e03-53f6-42ba-bf63-d874e33b2b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0EA004-2C45-492F-935D-615C028B85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6FFCC8-DD16-476A-B75E-05FF260748B8}">
  <ds:schemaRefs>
    <ds:schemaRef ds:uri="http://schemas.microsoft.com/sharepoint/v3/contenttype/forms"/>
  </ds:schemaRefs>
</ds:datastoreItem>
</file>

<file path=customXml/itemProps3.xml><?xml version="1.0" encoding="utf-8"?>
<ds:datastoreItem xmlns:ds="http://schemas.openxmlformats.org/officeDocument/2006/customXml" ds:itemID="{035E61F5-63C2-4796-AF2E-9B853511A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521e03-53f6-42ba-bf63-d874e33b2b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5419</Words>
  <Characters>30893</Characters>
  <Application>Microsoft Office Word</Application>
  <DocSecurity>0</DocSecurity>
  <Lines>257</Lines>
  <Paragraphs>72</Paragraphs>
  <ScaleCrop>false</ScaleCrop>
  <Company>Kings Heath Boys</Company>
  <LinksUpToDate>false</LinksUpToDate>
  <CharactersWithSpaces>36240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 Jones (khb)</dc:creator>
  <cp:keywords/>
  <dc:description/>
  <cp:lastModifiedBy>Jess Mattocks (St Francis)</cp:lastModifiedBy>
  <cp:revision>6</cp:revision>
  <dcterms:created xsi:type="dcterms:W3CDTF">2026-05-11T15:28:00Z</dcterms:created>
  <dcterms:modified xsi:type="dcterms:W3CDTF">2026-05-14T11:57:00Z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0x010100714FA0EF1864BC4C912CBA6B9CAC335A</vt:lpwstr>
  </property>
</Properties>
</file>